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ADC04" w14:textId="109EEA1D" w:rsidR="001011D2" w:rsidRDefault="00E8284C" w:rsidP="00E8284C">
      <w:pPr>
        <w:jc w:val="right"/>
      </w:pPr>
      <w:r>
        <w:rPr>
          <w:noProof/>
        </w:rPr>
        <w:drawing>
          <wp:inline distT="0" distB="0" distL="0" distR="0" wp14:anchorId="1F947A7D" wp14:editId="1E2BC7DB">
            <wp:extent cx="1733550" cy="131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1317625"/>
                    </a:xfrm>
                    <a:prstGeom prst="rect">
                      <a:avLst/>
                    </a:prstGeom>
                    <a:noFill/>
                    <a:ln>
                      <a:noFill/>
                    </a:ln>
                  </pic:spPr>
                </pic:pic>
              </a:graphicData>
            </a:graphic>
          </wp:inline>
        </w:drawing>
      </w:r>
    </w:p>
    <w:p w14:paraId="3B880DF0" w14:textId="6D8B7AE3" w:rsidR="00E8284C" w:rsidRPr="00E8284C" w:rsidRDefault="00E8284C" w:rsidP="00E8284C">
      <w:pPr>
        <w:jc w:val="right"/>
        <w:rPr>
          <w:rFonts w:ascii="Candara" w:hAnsi="Candara"/>
        </w:rPr>
      </w:pPr>
    </w:p>
    <w:p w14:paraId="1AF65A57" w14:textId="62384E92" w:rsidR="00E8284C" w:rsidRPr="00E8284C" w:rsidRDefault="00E8284C" w:rsidP="00E8284C">
      <w:pPr>
        <w:rPr>
          <w:rFonts w:ascii="Candara" w:hAnsi="Candara"/>
          <w:b/>
          <w:bCs/>
          <w:sz w:val="28"/>
          <w:szCs w:val="28"/>
        </w:rPr>
      </w:pPr>
      <w:r w:rsidRPr="00E8284C">
        <w:rPr>
          <w:rFonts w:ascii="Candara" w:hAnsi="Candara"/>
          <w:b/>
          <w:bCs/>
          <w:sz w:val="28"/>
          <w:szCs w:val="28"/>
        </w:rPr>
        <w:t>Willow Day Nursery</w:t>
      </w:r>
    </w:p>
    <w:p w14:paraId="252B1D51" w14:textId="3D50466D" w:rsidR="00E8284C" w:rsidRPr="00E8284C" w:rsidRDefault="00E8284C" w:rsidP="00E8284C">
      <w:pPr>
        <w:rPr>
          <w:rFonts w:ascii="Candara" w:hAnsi="Candara"/>
          <w:b/>
          <w:bCs/>
        </w:rPr>
      </w:pPr>
      <w:r w:rsidRPr="00E8284C">
        <w:rPr>
          <w:rFonts w:ascii="Candara" w:hAnsi="Candara"/>
          <w:b/>
          <w:bCs/>
        </w:rPr>
        <w:t>2A High Street</w:t>
      </w:r>
    </w:p>
    <w:p w14:paraId="4BAA9605" w14:textId="57B7A14C" w:rsidR="00E8284C" w:rsidRPr="00E8284C" w:rsidRDefault="00E8284C" w:rsidP="00E8284C">
      <w:pPr>
        <w:rPr>
          <w:rFonts w:ascii="Candara" w:hAnsi="Candara"/>
          <w:b/>
          <w:bCs/>
        </w:rPr>
      </w:pPr>
      <w:r w:rsidRPr="00E8284C">
        <w:rPr>
          <w:rFonts w:ascii="Candara" w:hAnsi="Candara"/>
          <w:b/>
          <w:bCs/>
        </w:rPr>
        <w:t>Dodworth</w:t>
      </w:r>
    </w:p>
    <w:p w14:paraId="3AB3C22B" w14:textId="0ABF8401" w:rsidR="00E8284C" w:rsidRPr="00E8284C" w:rsidRDefault="00E8284C" w:rsidP="00E8284C">
      <w:pPr>
        <w:rPr>
          <w:rFonts w:ascii="Candara" w:hAnsi="Candara"/>
          <w:b/>
          <w:bCs/>
        </w:rPr>
      </w:pPr>
      <w:r w:rsidRPr="00E8284C">
        <w:rPr>
          <w:rFonts w:ascii="Candara" w:hAnsi="Candara"/>
          <w:b/>
          <w:bCs/>
        </w:rPr>
        <w:t>S75 3RF</w:t>
      </w:r>
    </w:p>
    <w:p w14:paraId="7037CBBD" w14:textId="27900666" w:rsidR="00E8284C" w:rsidRPr="00E8284C" w:rsidRDefault="00E8284C" w:rsidP="00E8284C">
      <w:pPr>
        <w:rPr>
          <w:rFonts w:ascii="Candara" w:hAnsi="Candara"/>
          <w:b/>
          <w:bCs/>
        </w:rPr>
      </w:pPr>
    </w:p>
    <w:p w14:paraId="5B5250E4" w14:textId="7A2BC777" w:rsidR="00E8284C" w:rsidRPr="00E8284C" w:rsidRDefault="00E8284C" w:rsidP="00E8284C">
      <w:pPr>
        <w:rPr>
          <w:rFonts w:ascii="Candara" w:hAnsi="Candara"/>
          <w:b/>
          <w:bCs/>
        </w:rPr>
      </w:pPr>
      <w:r w:rsidRPr="00E8284C">
        <w:rPr>
          <w:rFonts w:ascii="Candara" w:hAnsi="Candara"/>
          <w:b/>
          <w:bCs/>
        </w:rPr>
        <w:t>Manager: Mrs Victoria Dickinson</w:t>
      </w:r>
    </w:p>
    <w:p w14:paraId="7C901DE2" w14:textId="180ED28B" w:rsidR="00E8284C" w:rsidRPr="00E8284C" w:rsidRDefault="00E8284C" w:rsidP="00E8284C">
      <w:pPr>
        <w:rPr>
          <w:rFonts w:ascii="Candara" w:hAnsi="Candara"/>
          <w:b/>
          <w:bCs/>
        </w:rPr>
      </w:pPr>
      <w:r w:rsidRPr="00E8284C">
        <w:rPr>
          <w:rFonts w:ascii="Candara" w:hAnsi="Candara"/>
          <w:b/>
          <w:bCs/>
        </w:rPr>
        <w:t>Deputy Manager: Mrs Katie Fletcher</w:t>
      </w:r>
    </w:p>
    <w:p w14:paraId="0BAFEF1F" w14:textId="03289157" w:rsidR="00E8284C" w:rsidRDefault="00C76FDE" w:rsidP="00E8284C">
      <w:r>
        <w:rPr>
          <w:noProof/>
        </w:rPr>
        <mc:AlternateContent>
          <mc:Choice Requires="wps">
            <w:drawing>
              <wp:anchor distT="0" distB="0" distL="114300" distR="114300" simplePos="0" relativeHeight="251659264" behindDoc="0" locked="0" layoutInCell="1" allowOverlap="1" wp14:anchorId="4546D5AC" wp14:editId="2B2C27A4">
                <wp:simplePos x="0" y="0"/>
                <wp:positionH relativeFrom="margin">
                  <wp:align>left</wp:align>
                </wp:positionH>
                <wp:positionV relativeFrom="paragraph">
                  <wp:posOffset>288925</wp:posOffset>
                </wp:positionV>
                <wp:extent cx="6076950" cy="1790700"/>
                <wp:effectExtent l="0" t="0" r="19050" b="19050"/>
                <wp:wrapSquare wrapText="bothSides"/>
                <wp:docPr id="2" name="Text Box 2"/>
                <wp:cNvGraphicFramePr/>
                <a:graphic xmlns:a="http://schemas.openxmlformats.org/drawingml/2006/main">
                  <a:graphicData uri="http://schemas.microsoft.com/office/word/2010/wordprocessingShape">
                    <wps:wsp>
                      <wps:cNvSpPr txBox="1"/>
                      <wps:spPr>
                        <a:xfrm>
                          <a:off x="0" y="0"/>
                          <a:ext cx="6076950" cy="1790700"/>
                        </a:xfrm>
                        <a:prstGeom prst="rect">
                          <a:avLst/>
                        </a:prstGeom>
                        <a:noFill/>
                        <a:ln w="6350">
                          <a:solidFill>
                            <a:prstClr val="black"/>
                          </a:solidFill>
                        </a:ln>
                      </wps:spPr>
                      <wps:txbx>
                        <w:txbxContent>
                          <w:p w14:paraId="25221280" w14:textId="5B35D67C" w:rsidR="004F3660" w:rsidRDefault="001601B6" w:rsidP="00C76FDE">
                            <w:pPr>
                              <w:jc w:val="center"/>
                              <w:rPr>
                                <w:b/>
                                <w:bCs/>
                                <w:sz w:val="96"/>
                                <w:szCs w:val="96"/>
                              </w:rPr>
                            </w:pPr>
                            <w:r>
                              <w:rPr>
                                <w:b/>
                                <w:bCs/>
                                <w:sz w:val="96"/>
                                <w:szCs w:val="96"/>
                              </w:rPr>
                              <w:t xml:space="preserve">Illness and Infection Control </w:t>
                            </w:r>
                            <w:r w:rsidR="009D49AE">
                              <w:rPr>
                                <w:b/>
                                <w:bCs/>
                                <w:sz w:val="96"/>
                                <w:szCs w:val="96"/>
                              </w:rPr>
                              <w:t xml:space="preserve">Policy </w:t>
                            </w:r>
                            <w:r w:rsidR="005427FF">
                              <w:rPr>
                                <w:b/>
                                <w:bCs/>
                                <w:sz w:val="96"/>
                                <w:szCs w:val="9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6D5AC" id="_x0000_t202" coordsize="21600,21600" o:spt="202" path="m,l,21600r21600,l21600,xe">
                <v:stroke joinstyle="miter"/>
                <v:path gradientshapeok="t" o:connecttype="rect"/>
              </v:shapetype>
              <v:shape id="Text Box 2" o:spid="_x0000_s1026" type="#_x0000_t202" style="position:absolute;margin-left:0;margin-top:22.75pt;width:478.5pt;height:14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" filled="f" strokeweight=".5pt">
                <v:textbox>
                  <w:txbxContent>
                    <w:p w14:paraId="25221280" w14:textId="5B35D67C" w:rsidR="004F3660" w:rsidRDefault="001601B6" w:rsidP="00C76FDE">
                      <w:pPr>
                        <w:jc w:val="center"/>
                        <w:rPr>
                          <w:b/>
                          <w:bCs/>
                          <w:sz w:val="96"/>
                          <w:szCs w:val="96"/>
                        </w:rPr>
                      </w:pPr>
                      <w:r>
                        <w:rPr>
                          <w:b/>
                          <w:bCs/>
                          <w:sz w:val="96"/>
                          <w:szCs w:val="96"/>
                        </w:rPr>
                        <w:t xml:space="preserve">Illness and Infection Control </w:t>
                      </w:r>
                      <w:r w:rsidR="009D49AE">
                        <w:rPr>
                          <w:b/>
                          <w:bCs/>
                          <w:sz w:val="96"/>
                          <w:szCs w:val="96"/>
                        </w:rPr>
                        <w:t xml:space="preserve">Policy </w:t>
                      </w:r>
                      <w:r w:rsidR="005427FF">
                        <w:rPr>
                          <w:b/>
                          <w:bCs/>
                          <w:sz w:val="96"/>
                          <w:szCs w:val="96"/>
                        </w:rPr>
                        <w:t xml:space="preserve"> </w:t>
                      </w:r>
                    </w:p>
                  </w:txbxContent>
                </v:textbox>
                <w10:wrap type="square" anchorx="margin"/>
              </v:shape>
            </w:pict>
          </mc:Fallback>
        </mc:AlternateContent>
      </w:r>
    </w:p>
    <w:p w14:paraId="5D4E9F30" w14:textId="1CDDC703" w:rsidR="00E8284C" w:rsidRDefault="00E8284C" w:rsidP="00E8284C"/>
    <w:tbl>
      <w:tblPr>
        <w:tblStyle w:val="TableGrid"/>
        <w:tblW w:w="0" w:type="auto"/>
        <w:tblLook w:val="04A0" w:firstRow="1" w:lastRow="0" w:firstColumn="1" w:lastColumn="0" w:noHBand="0" w:noVBand="1"/>
      </w:tblPr>
      <w:tblGrid>
        <w:gridCol w:w="4508"/>
        <w:gridCol w:w="4508"/>
      </w:tblGrid>
      <w:tr w:rsidR="00C76FDE" w14:paraId="2BFDA584" w14:textId="77777777" w:rsidTr="00C76FDE">
        <w:tc>
          <w:tcPr>
            <w:tcW w:w="4508" w:type="dxa"/>
          </w:tcPr>
          <w:p w14:paraId="1CDA983C" w14:textId="77777777" w:rsidR="00C82609" w:rsidRDefault="00C82609" w:rsidP="00C76FDE">
            <w:pPr>
              <w:jc w:val="center"/>
              <w:rPr>
                <w:rFonts w:ascii="Candara" w:hAnsi="Candara"/>
                <w:b/>
                <w:bCs/>
              </w:rPr>
            </w:pPr>
          </w:p>
          <w:p w14:paraId="203404C5" w14:textId="77777777" w:rsidR="00C76FDE" w:rsidRDefault="00C76FDE" w:rsidP="00C76FDE">
            <w:pPr>
              <w:jc w:val="center"/>
              <w:rPr>
                <w:rFonts w:ascii="Candara" w:hAnsi="Candara"/>
                <w:b/>
                <w:bCs/>
              </w:rPr>
            </w:pPr>
            <w:r w:rsidRPr="00C76FDE">
              <w:rPr>
                <w:rFonts w:ascii="Candara" w:hAnsi="Candara"/>
                <w:b/>
                <w:bCs/>
              </w:rPr>
              <w:t>Date of Next Review</w:t>
            </w:r>
          </w:p>
          <w:p w14:paraId="754CAF2E" w14:textId="090F04B3" w:rsidR="00C82609" w:rsidRPr="00C76FDE" w:rsidRDefault="00C82609" w:rsidP="00C76FDE">
            <w:pPr>
              <w:jc w:val="center"/>
              <w:rPr>
                <w:rFonts w:ascii="Candara" w:hAnsi="Candara"/>
                <w:b/>
                <w:bCs/>
              </w:rPr>
            </w:pPr>
          </w:p>
        </w:tc>
        <w:tc>
          <w:tcPr>
            <w:tcW w:w="4508" w:type="dxa"/>
          </w:tcPr>
          <w:p w14:paraId="6D83242D" w14:textId="77777777" w:rsidR="00C82609" w:rsidRDefault="00C82609" w:rsidP="00C76FDE">
            <w:pPr>
              <w:jc w:val="center"/>
              <w:rPr>
                <w:rFonts w:ascii="Candara" w:hAnsi="Candara"/>
                <w:b/>
                <w:bCs/>
              </w:rPr>
            </w:pPr>
          </w:p>
          <w:p w14:paraId="19E9736C" w14:textId="06A7C6D2" w:rsidR="00C76FDE" w:rsidRPr="00C76FDE" w:rsidRDefault="00C76FDE" w:rsidP="00C76FDE">
            <w:pPr>
              <w:jc w:val="center"/>
              <w:rPr>
                <w:rFonts w:ascii="Candara" w:hAnsi="Candara"/>
                <w:b/>
                <w:bCs/>
              </w:rPr>
            </w:pPr>
            <w:r w:rsidRPr="00C76FDE">
              <w:rPr>
                <w:rFonts w:ascii="Candara" w:hAnsi="Candara"/>
                <w:b/>
                <w:bCs/>
              </w:rPr>
              <w:t>January 2026</w:t>
            </w:r>
          </w:p>
        </w:tc>
      </w:tr>
    </w:tbl>
    <w:p w14:paraId="0199E7D2" w14:textId="77777777" w:rsidR="00C76FDE" w:rsidRDefault="00C76FDE" w:rsidP="00E8284C"/>
    <w:p w14:paraId="6AB1AB12" w14:textId="77777777" w:rsidR="004431D6" w:rsidRDefault="004431D6" w:rsidP="00E8284C"/>
    <w:p w14:paraId="473E57C5" w14:textId="77777777" w:rsidR="004431D6" w:rsidRDefault="004431D6" w:rsidP="00E8284C"/>
    <w:p w14:paraId="20A61207" w14:textId="77777777" w:rsidR="004431D6" w:rsidRDefault="004431D6" w:rsidP="00E8284C"/>
    <w:p w14:paraId="2784D91C" w14:textId="77777777" w:rsidR="004431D6" w:rsidRDefault="004431D6" w:rsidP="00E8284C"/>
    <w:p w14:paraId="20B163A8" w14:textId="77777777" w:rsidR="00C82609" w:rsidRDefault="00C82609" w:rsidP="00E8284C"/>
    <w:p w14:paraId="1A8DEDB4" w14:textId="77777777" w:rsidR="00C82609" w:rsidRDefault="00C82609" w:rsidP="00E8284C"/>
    <w:p w14:paraId="5441FC62" w14:textId="77777777" w:rsidR="00C82609" w:rsidRDefault="00C82609" w:rsidP="00E8284C"/>
    <w:p w14:paraId="1B0D7974" w14:textId="77777777" w:rsidR="00C82609" w:rsidRPr="00C82609" w:rsidRDefault="00C82609" w:rsidP="00C82609">
      <w:pPr>
        <w:rPr>
          <w:b/>
          <w:bCs/>
          <w:sz w:val="28"/>
          <w:szCs w:val="28"/>
        </w:rPr>
      </w:pPr>
      <w:r w:rsidRPr="00C82609">
        <w:rPr>
          <w:b/>
          <w:bCs/>
          <w:sz w:val="28"/>
          <w:szCs w:val="28"/>
        </w:rPr>
        <w:lastRenderedPageBreak/>
        <w:t xml:space="preserve">Illness and Infection Control Policy  </w:t>
      </w:r>
    </w:p>
    <w:p w14:paraId="4C1FF830" w14:textId="3AECF7D0" w:rsidR="005E27CE" w:rsidRPr="00DC7880" w:rsidRDefault="00E863DA" w:rsidP="00E8284C">
      <w:pPr>
        <w:rPr>
          <w:rFonts w:ascii="Candara" w:hAnsi="Candara"/>
        </w:rPr>
      </w:pPr>
      <w:r w:rsidRPr="00DC7880">
        <w:rPr>
          <w:rFonts w:ascii="Candara" w:hAnsi="Candara"/>
        </w:rPr>
        <w:t>Wil</w:t>
      </w:r>
      <w:r w:rsidR="00D3396B" w:rsidRPr="00DC7880">
        <w:rPr>
          <w:rFonts w:ascii="Candara" w:hAnsi="Candara"/>
        </w:rPr>
        <w:t>low Day Nursery</w:t>
      </w:r>
      <w:r w:rsidR="005E27CE" w:rsidRPr="00DC7880">
        <w:rPr>
          <w:rFonts w:ascii="Candara" w:hAnsi="Candara"/>
        </w:rPr>
        <w:t xml:space="preserve"> has a duty of care to minimise the risk of illness and infection within the setting to protect the health, safety and welfare of all children, visitors and families. This is maintained through the use of high hygiene standards and exclusion criteria timescales to establish a safe, healthy environment. The team at </w:t>
      </w:r>
      <w:r w:rsidR="00D3396B" w:rsidRPr="00DC7880">
        <w:rPr>
          <w:rFonts w:ascii="Candara" w:hAnsi="Candara"/>
        </w:rPr>
        <w:t>Willow Day Nursery</w:t>
      </w:r>
      <w:r w:rsidR="005E27CE" w:rsidRPr="00DC7880">
        <w:rPr>
          <w:rFonts w:ascii="Candara" w:hAnsi="Candara"/>
        </w:rPr>
        <w:t xml:space="preserve"> has the right to refuse entry to any children, parents, carers, staff and visitors who are deemed contagious. In this scenario, they will be made aware of any suitable exclusion periods.</w:t>
      </w:r>
    </w:p>
    <w:p w14:paraId="00470265" w14:textId="4B376BC0" w:rsidR="005E27CE" w:rsidRPr="00012C9F" w:rsidRDefault="005E27CE" w:rsidP="00E8284C">
      <w:pPr>
        <w:rPr>
          <w:rFonts w:ascii="Candara" w:hAnsi="Candara"/>
          <w:b/>
          <w:bCs/>
        </w:rPr>
      </w:pPr>
      <w:r w:rsidRPr="00012C9F">
        <w:rPr>
          <w:rFonts w:ascii="Candara" w:hAnsi="Candara"/>
          <w:b/>
          <w:bCs/>
        </w:rPr>
        <w:t>Staff Responsibilities</w:t>
      </w:r>
    </w:p>
    <w:p w14:paraId="237D953C" w14:textId="684FE633" w:rsidR="005E27CE" w:rsidRPr="00012C9F" w:rsidRDefault="005E27CE" w:rsidP="00E8284C">
      <w:pPr>
        <w:rPr>
          <w:rFonts w:ascii="Candara" w:hAnsi="Candara"/>
        </w:rPr>
      </w:pPr>
      <w:r w:rsidRPr="00012C9F">
        <w:rPr>
          <w:rFonts w:ascii="Candara" w:hAnsi="Candara"/>
        </w:rPr>
        <w:t xml:space="preserve">Viruses and infections can easily be spread from person to person by air, direct contact or touching a contaminated surface. To reduce the risk of illness and infection, staff at </w:t>
      </w:r>
      <w:r w:rsidR="00DC7880" w:rsidRPr="00012C9F">
        <w:rPr>
          <w:rFonts w:ascii="Candara" w:hAnsi="Candara"/>
        </w:rPr>
        <w:t>nursery</w:t>
      </w:r>
      <w:r w:rsidRPr="00012C9F">
        <w:rPr>
          <w:rFonts w:ascii="Candara" w:hAnsi="Candara"/>
        </w:rPr>
        <w:t xml:space="preserve"> will:</w:t>
      </w:r>
    </w:p>
    <w:p w14:paraId="5F5A6E77" w14:textId="77777777" w:rsidR="00DC7880" w:rsidRPr="00012C9F" w:rsidRDefault="00421FF6" w:rsidP="00E8284C">
      <w:pPr>
        <w:rPr>
          <w:rFonts w:ascii="Candara" w:hAnsi="Candara"/>
        </w:rPr>
      </w:pPr>
      <w:r w:rsidRPr="00012C9F">
        <w:rPr>
          <w:rFonts w:ascii="Candara" w:hAnsi="Candara"/>
        </w:rPr>
        <w:t>• ensure good hygiene procedures, such as handwashing and catching coughs or sneezes with tissues, are covered as part of daily practice within the setting and curriculum through visual guides and modelling</w:t>
      </w:r>
    </w:p>
    <w:p w14:paraId="40B381B5" w14:textId="77777777" w:rsidR="00DC7880" w:rsidRPr="00012C9F" w:rsidRDefault="00421FF6" w:rsidP="00E8284C">
      <w:pPr>
        <w:rPr>
          <w:rFonts w:ascii="Candara" w:hAnsi="Candara"/>
        </w:rPr>
      </w:pPr>
      <w:r w:rsidRPr="00012C9F">
        <w:rPr>
          <w:rFonts w:ascii="Candara" w:hAnsi="Candara"/>
        </w:rPr>
        <w:t>• encourage hand washing throughout the day, particularly around meal times, after blowing noses, playing with susceptible materials, after playing outdoors or after contact with animals</w:t>
      </w:r>
    </w:p>
    <w:p w14:paraId="482F7730" w14:textId="77777777" w:rsidR="00DC7880" w:rsidRPr="00012C9F" w:rsidRDefault="00421FF6" w:rsidP="00E8284C">
      <w:pPr>
        <w:rPr>
          <w:rFonts w:ascii="Candara" w:hAnsi="Candara"/>
        </w:rPr>
      </w:pPr>
      <w:r w:rsidRPr="00012C9F">
        <w:rPr>
          <w:rFonts w:ascii="Candara" w:hAnsi="Candara"/>
        </w:rPr>
        <w:t>• ensure used tissues are disposed of appropriately and that hands are washed after</w:t>
      </w:r>
    </w:p>
    <w:p w14:paraId="52C9A765" w14:textId="77777777" w:rsidR="00DC7880" w:rsidRPr="00012C9F" w:rsidRDefault="00421FF6" w:rsidP="00E8284C">
      <w:pPr>
        <w:rPr>
          <w:rFonts w:ascii="Candara" w:hAnsi="Candara"/>
        </w:rPr>
      </w:pPr>
      <w:r w:rsidRPr="00012C9F">
        <w:rPr>
          <w:rFonts w:ascii="Candara" w:hAnsi="Candara"/>
        </w:rPr>
        <w:t>• wear appropriate personal protective equipment (PPE) when changing nappies and dealing with bodily fluids. This will then be disposed of appropriately and hands washed immediately</w:t>
      </w:r>
    </w:p>
    <w:p w14:paraId="4B5CB85A" w14:textId="3B7C3B3C" w:rsidR="00DC7880" w:rsidRPr="00012C9F" w:rsidRDefault="00421FF6" w:rsidP="00E8284C">
      <w:pPr>
        <w:rPr>
          <w:rFonts w:ascii="Candara" w:hAnsi="Candara"/>
        </w:rPr>
      </w:pPr>
      <w:r w:rsidRPr="00012C9F">
        <w:rPr>
          <w:rFonts w:ascii="Candara" w:hAnsi="Candara"/>
        </w:rPr>
        <w:t>• clean and sterilise potties and changing mats before and after each use</w:t>
      </w:r>
      <w:r w:rsidR="0029546B" w:rsidRPr="00012C9F">
        <w:rPr>
          <w:rFonts w:ascii="Candara" w:hAnsi="Candara"/>
        </w:rPr>
        <w:t xml:space="preserve"> and dispose of used nappies appropriately</w:t>
      </w:r>
    </w:p>
    <w:p w14:paraId="09C6E3F1" w14:textId="77777777" w:rsidR="0029546B" w:rsidRPr="00012C9F" w:rsidRDefault="00421FF6" w:rsidP="00E8284C">
      <w:pPr>
        <w:rPr>
          <w:rFonts w:ascii="Candara" w:hAnsi="Candara"/>
        </w:rPr>
      </w:pPr>
      <w:r w:rsidRPr="00012C9F">
        <w:rPr>
          <w:rFonts w:ascii="Candara" w:hAnsi="Candara"/>
        </w:rPr>
        <w:t xml:space="preserve">• use appropriate PPE when conducting toileting support and first aid. </w:t>
      </w:r>
    </w:p>
    <w:p w14:paraId="7DB74860" w14:textId="77777777" w:rsidR="0029546B" w:rsidRPr="00012C9F" w:rsidRDefault="00421FF6" w:rsidP="00E8284C">
      <w:pPr>
        <w:rPr>
          <w:rFonts w:ascii="Candara" w:hAnsi="Candara"/>
        </w:rPr>
      </w:pPr>
      <w:r w:rsidRPr="00012C9F">
        <w:rPr>
          <w:rFonts w:ascii="Candara" w:hAnsi="Candara"/>
        </w:rPr>
        <w:t>• clean all toys, resources and equipment regularly using appropriate cleaning materials, such as antibacterial disinfectant. This includes immediately cleaning toys that have contact with bodily fluids, such as blood or saliva</w:t>
      </w:r>
    </w:p>
    <w:p w14:paraId="08307E7B" w14:textId="77777777" w:rsidR="0029546B" w:rsidRPr="00012C9F" w:rsidRDefault="00421FF6" w:rsidP="00E8284C">
      <w:pPr>
        <w:rPr>
          <w:rFonts w:ascii="Candara" w:hAnsi="Candara"/>
        </w:rPr>
      </w:pPr>
      <w:r w:rsidRPr="00012C9F">
        <w:rPr>
          <w:rFonts w:ascii="Candara" w:hAnsi="Candara"/>
        </w:rPr>
        <w:t>• allocate labelled bedding to a single child and wash it weekly</w:t>
      </w:r>
    </w:p>
    <w:p w14:paraId="08606991" w14:textId="77777777" w:rsidR="0029546B" w:rsidRPr="00012C9F" w:rsidRDefault="00421FF6" w:rsidP="00E8284C">
      <w:pPr>
        <w:rPr>
          <w:rFonts w:ascii="Candara" w:hAnsi="Candara"/>
        </w:rPr>
      </w:pPr>
      <w:r w:rsidRPr="00012C9F">
        <w:rPr>
          <w:rFonts w:ascii="Candara" w:hAnsi="Candara"/>
        </w:rPr>
        <w:t>• store individual children’s dummies in their bags or separately in a hygienic manner</w:t>
      </w:r>
    </w:p>
    <w:p w14:paraId="5ED9598B" w14:textId="77777777" w:rsidR="006B07AC" w:rsidRPr="00012C9F" w:rsidRDefault="00421FF6" w:rsidP="00E8284C">
      <w:pPr>
        <w:rPr>
          <w:rFonts w:ascii="Candara" w:hAnsi="Candara"/>
        </w:rPr>
      </w:pPr>
      <w:r w:rsidRPr="00012C9F">
        <w:rPr>
          <w:rFonts w:ascii="Candara" w:hAnsi="Candara"/>
        </w:rPr>
        <w:t>• immediately clean and sterilise dummies and bottles that make contact with the floor or are picked up by another child</w:t>
      </w:r>
    </w:p>
    <w:p w14:paraId="0E8825AB" w14:textId="77777777" w:rsidR="006B07AC" w:rsidRPr="00012C9F" w:rsidRDefault="00421FF6" w:rsidP="00E8284C">
      <w:pPr>
        <w:rPr>
          <w:rFonts w:ascii="Candara" w:hAnsi="Candara"/>
        </w:rPr>
      </w:pPr>
      <w:r w:rsidRPr="00012C9F">
        <w:rPr>
          <w:rFonts w:ascii="Candara" w:hAnsi="Candara"/>
        </w:rPr>
        <w:t>• dispose of greywater immediately</w:t>
      </w:r>
    </w:p>
    <w:p w14:paraId="5E9D26B2" w14:textId="77777777" w:rsidR="006B07AC" w:rsidRPr="00012C9F" w:rsidRDefault="00421FF6" w:rsidP="00E8284C">
      <w:pPr>
        <w:rPr>
          <w:rFonts w:ascii="Candara" w:hAnsi="Candara"/>
        </w:rPr>
      </w:pPr>
      <w:r w:rsidRPr="00012C9F">
        <w:rPr>
          <w:rFonts w:ascii="Candara" w:hAnsi="Candara"/>
        </w:rPr>
        <w:t>• follow the food health and safety policy for food storage and preparation</w:t>
      </w:r>
    </w:p>
    <w:p w14:paraId="2F61F592" w14:textId="77777777" w:rsidR="006B07AC" w:rsidRPr="00012C9F" w:rsidRDefault="00421FF6" w:rsidP="00E8284C">
      <w:pPr>
        <w:rPr>
          <w:rFonts w:ascii="Candara" w:hAnsi="Candara"/>
        </w:rPr>
      </w:pPr>
      <w:r w:rsidRPr="00012C9F">
        <w:rPr>
          <w:rFonts w:ascii="Candara" w:hAnsi="Candara"/>
        </w:rPr>
        <w:t>• follow the exclusion timetable for any illnesses and infections for themselves, children, parents, carers and visitors. They will stay at home if they are contagious</w:t>
      </w:r>
    </w:p>
    <w:p w14:paraId="3EFEDF96" w14:textId="77777777" w:rsidR="006B07AC" w:rsidRPr="00012C9F" w:rsidRDefault="00421FF6" w:rsidP="00E8284C">
      <w:pPr>
        <w:rPr>
          <w:rFonts w:ascii="Candara" w:hAnsi="Candara"/>
        </w:rPr>
      </w:pPr>
      <w:r w:rsidRPr="00012C9F">
        <w:rPr>
          <w:rFonts w:ascii="Candara" w:hAnsi="Candara"/>
        </w:rPr>
        <w:t>• regular audits to ensure policies and procedures are followed appropriately</w:t>
      </w:r>
    </w:p>
    <w:p w14:paraId="37BD1A96" w14:textId="5586C72C" w:rsidR="005E27CE" w:rsidRPr="00012C9F" w:rsidRDefault="00421FF6" w:rsidP="00E8284C">
      <w:pPr>
        <w:rPr>
          <w:rFonts w:ascii="Candara" w:hAnsi="Candara"/>
        </w:rPr>
      </w:pPr>
      <w:r w:rsidRPr="00012C9F">
        <w:rPr>
          <w:rFonts w:ascii="Candara" w:hAnsi="Candara"/>
        </w:rPr>
        <w:t>• ensuring there is an adequate supply of tissues, handwashing equipment, cleaning materials and sterilisers at all times.</w:t>
      </w:r>
      <w:r w:rsidR="00926737" w:rsidRPr="00012C9F">
        <w:rPr>
          <w:rFonts w:ascii="Candara" w:hAnsi="Candara"/>
        </w:rPr>
        <w:t xml:space="preserve"> ensure that any children, parents, carers or visitors who arrive at</w:t>
      </w:r>
      <w:r w:rsidR="006B07AC" w:rsidRPr="00012C9F">
        <w:rPr>
          <w:rFonts w:ascii="Candara" w:hAnsi="Candara"/>
        </w:rPr>
        <w:t xml:space="preserve"> n</w:t>
      </w:r>
      <w:r w:rsidR="00012C9F" w:rsidRPr="00012C9F">
        <w:rPr>
          <w:rFonts w:ascii="Candara" w:hAnsi="Candara"/>
        </w:rPr>
        <w:t>ursery</w:t>
      </w:r>
      <w:r w:rsidR="00926737" w:rsidRPr="00012C9F">
        <w:rPr>
          <w:rFonts w:ascii="Candara" w:hAnsi="Candara"/>
        </w:rPr>
        <w:t xml:space="preserve"> unwell, speak to a senior member of staff before they are allowed entry or sent home.</w:t>
      </w:r>
    </w:p>
    <w:p w14:paraId="14CEDCEC" w14:textId="60DBF193" w:rsidR="00926737" w:rsidRPr="00012C9F" w:rsidRDefault="00926737" w:rsidP="00E8284C">
      <w:pPr>
        <w:rPr>
          <w:rFonts w:ascii="Candara" w:hAnsi="Candara"/>
        </w:rPr>
      </w:pPr>
      <w:r w:rsidRPr="00012C9F">
        <w:rPr>
          <w:rFonts w:ascii="Candara" w:hAnsi="Candara"/>
        </w:rPr>
        <w:lastRenderedPageBreak/>
        <w:t>In the event of an infection or illness outbreak,</w:t>
      </w:r>
      <w:r w:rsidR="00012C9F" w:rsidRPr="00012C9F">
        <w:rPr>
          <w:rFonts w:ascii="Candara" w:hAnsi="Candara"/>
        </w:rPr>
        <w:t xml:space="preserve"> Willow Day Nursery</w:t>
      </w:r>
      <w:r w:rsidRPr="00012C9F">
        <w:rPr>
          <w:rFonts w:ascii="Candara" w:hAnsi="Candara"/>
        </w:rPr>
        <w:t xml:space="preserve"> will follow government health guidelines. Each specific circumstance will be acted on and reported appropriately.</w:t>
      </w:r>
    </w:p>
    <w:p w14:paraId="48428753" w14:textId="59A41A02" w:rsidR="00926737" w:rsidRPr="001F220A" w:rsidRDefault="005F2811" w:rsidP="00E8284C">
      <w:pPr>
        <w:rPr>
          <w:rFonts w:ascii="Candara" w:hAnsi="Candara"/>
          <w:b/>
          <w:bCs/>
        </w:rPr>
      </w:pPr>
      <w:r w:rsidRPr="001F220A">
        <w:rPr>
          <w:rFonts w:ascii="Candara" w:hAnsi="Candara"/>
          <w:b/>
          <w:bCs/>
        </w:rPr>
        <w:t>Managing Cases of Infectious Diseases</w:t>
      </w:r>
    </w:p>
    <w:p w14:paraId="7FFFAA43" w14:textId="4D0371D9" w:rsidR="005F2811" w:rsidRPr="001F220A" w:rsidRDefault="00012C9F" w:rsidP="00E8284C">
      <w:pPr>
        <w:rPr>
          <w:rFonts w:ascii="Candara" w:hAnsi="Candara"/>
        </w:rPr>
      </w:pPr>
      <w:r w:rsidRPr="001F220A">
        <w:rPr>
          <w:rFonts w:ascii="Candara" w:hAnsi="Candara"/>
        </w:rPr>
        <w:t>I</w:t>
      </w:r>
      <w:r w:rsidR="005F2811" w:rsidRPr="001F220A">
        <w:rPr>
          <w:rFonts w:ascii="Candara" w:hAnsi="Candara"/>
        </w:rPr>
        <w:t xml:space="preserve">f a child arrives at </w:t>
      </w:r>
      <w:r w:rsidRPr="001F220A">
        <w:rPr>
          <w:rFonts w:ascii="Candara" w:hAnsi="Candara"/>
        </w:rPr>
        <w:t xml:space="preserve">Willow Day Nursery </w:t>
      </w:r>
      <w:r w:rsidR="005F2811" w:rsidRPr="001F220A">
        <w:rPr>
          <w:rFonts w:ascii="Candara" w:hAnsi="Candara"/>
        </w:rPr>
        <w:t>unwell, contagious or affects our ability to care for others, they will not be permitted into the setting. If staff deem that a child is not contagious and allow them entry into the setting, they will need to know any signs, symptoms and medications</w:t>
      </w:r>
    </w:p>
    <w:p w14:paraId="4B2984A5" w14:textId="78AF5D49" w:rsidR="006F2F4D" w:rsidRPr="001F220A" w:rsidRDefault="00E544C5" w:rsidP="00E8284C">
      <w:pPr>
        <w:rPr>
          <w:rFonts w:ascii="Candara" w:hAnsi="Candara"/>
        </w:rPr>
      </w:pPr>
      <w:r w:rsidRPr="001F220A">
        <w:rPr>
          <w:rFonts w:ascii="Candara" w:hAnsi="Candara"/>
        </w:rPr>
        <w:t xml:space="preserve">Children who become unwell during their session will be made as comfortable as possible and be cared for by a member of staff until a parent or a carer can collect them. The parent or carer will be contacted via phone call to collect the child or make suitable arrangements for collection as soon as possible. If the parent cannot be contacted, </w:t>
      </w:r>
      <w:r w:rsidR="001F220A" w:rsidRPr="001F220A">
        <w:rPr>
          <w:rFonts w:ascii="Candara" w:hAnsi="Candara"/>
        </w:rPr>
        <w:t xml:space="preserve">nursery </w:t>
      </w:r>
      <w:r w:rsidRPr="001F220A">
        <w:rPr>
          <w:rFonts w:ascii="Candara" w:hAnsi="Candara"/>
        </w:rPr>
        <w:t>will contact the child’s emergency contact</w:t>
      </w:r>
      <w:r w:rsidR="001F220A">
        <w:rPr>
          <w:rFonts w:ascii="Candara" w:hAnsi="Candara"/>
        </w:rPr>
        <w:t>.</w:t>
      </w:r>
    </w:p>
    <w:p w14:paraId="36BE25AD" w14:textId="126608D7" w:rsidR="00E544C5" w:rsidRPr="001F220A" w:rsidRDefault="00E544C5" w:rsidP="00E8284C">
      <w:pPr>
        <w:rPr>
          <w:rFonts w:ascii="Candara" w:hAnsi="Candara"/>
          <w:b/>
          <w:bCs/>
        </w:rPr>
      </w:pPr>
      <w:r w:rsidRPr="001F220A">
        <w:rPr>
          <w:rFonts w:ascii="Candara" w:hAnsi="Candara"/>
          <w:b/>
          <w:bCs/>
        </w:rPr>
        <w:t>Notifiable Illnesses</w:t>
      </w:r>
    </w:p>
    <w:p w14:paraId="2B8D740A" w14:textId="3DDD0E7B" w:rsidR="00E544C5" w:rsidRDefault="0086429D" w:rsidP="00E8284C">
      <w:pPr>
        <w:rPr>
          <w:rFonts w:ascii="Candara" w:hAnsi="Candara"/>
        </w:rPr>
      </w:pPr>
      <w:r w:rsidRPr="001F220A">
        <w:rPr>
          <w:rFonts w:ascii="Candara" w:hAnsi="Candara"/>
        </w:rPr>
        <w:t>Under The Children Act 1989</w:t>
      </w:r>
      <w:r w:rsidR="001F220A">
        <w:rPr>
          <w:rFonts w:ascii="Candara" w:hAnsi="Candara"/>
        </w:rPr>
        <w:t xml:space="preserve">Willow Day Nursery </w:t>
      </w:r>
      <w:r w:rsidRPr="001F220A">
        <w:rPr>
          <w:rFonts w:ascii="Candara" w:hAnsi="Candara"/>
        </w:rPr>
        <w:t>will follow guidelines from the Health Protection Agency on when to report notifiable illnesses or diseases. Notification will be made as soon as is reasonably practical.</w:t>
      </w:r>
    </w:p>
    <w:tbl>
      <w:tblPr>
        <w:tblStyle w:val="TableGrid"/>
        <w:tblW w:w="0" w:type="auto"/>
        <w:tblLook w:val="04A0" w:firstRow="1" w:lastRow="0" w:firstColumn="1" w:lastColumn="0" w:noHBand="0" w:noVBand="1"/>
      </w:tblPr>
      <w:tblGrid>
        <w:gridCol w:w="3005"/>
        <w:gridCol w:w="3005"/>
        <w:gridCol w:w="3006"/>
      </w:tblGrid>
      <w:tr w:rsidR="009A26AA" w14:paraId="7EB4D538" w14:textId="77777777" w:rsidTr="009A26AA">
        <w:tc>
          <w:tcPr>
            <w:tcW w:w="3005" w:type="dxa"/>
          </w:tcPr>
          <w:p w14:paraId="3496080E" w14:textId="2E77F535" w:rsidR="009A26AA" w:rsidRPr="00B320EF" w:rsidRDefault="009A26AA" w:rsidP="00B320EF">
            <w:pPr>
              <w:jc w:val="center"/>
              <w:rPr>
                <w:rFonts w:ascii="Candara" w:hAnsi="Candara"/>
                <w:b/>
                <w:bCs/>
              </w:rPr>
            </w:pPr>
            <w:r w:rsidRPr="00B320EF">
              <w:rPr>
                <w:b/>
                <w:bCs/>
              </w:rPr>
              <w:t>Infection</w:t>
            </w:r>
          </w:p>
        </w:tc>
        <w:tc>
          <w:tcPr>
            <w:tcW w:w="3005" w:type="dxa"/>
          </w:tcPr>
          <w:p w14:paraId="7ABFC857" w14:textId="1ED31710" w:rsidR="009A26AA" w:rsidRPr="00B320EF" w:rsidRDefault="009A26AA" w:rsidP="00B320EF">
            <w:pPr>
              <w:jc w:val="center"/>
              <w:rPr>
                <w:rFonts w:ascii="Candara" w:hAnsi="Candara"/>
                <w:b/>
                <w:bCs/>
              </w:rPr>
            </w:pPr>
            <w:r w:rsidRPr="00B320EF">
              <w:rPr>
                <w:b/>
                <w:bCs/>
              </w:rPr>
              <w:t>Exclusion Period</w:t>
            </w:r>
          </w:p>
        </w:tc>
        <w:tc>
          <w:tcPr>
            <w:tcW w:w="3006" w:type="dxa"/>
          </w:tcPr>
          <w:p w14:paraId="2A75A7D8" w14:textId="3F29E52B" w:rsidR="009A26AA" w:rsidRPr="00B320EF" w:rsidRDefault="00B320EF" w:rsidP="00B320EF">
            <w:pPr>
              <w:jc w:val="center"/>
              <w:rPr>
                <w:rFonts w:ascii="Candara" w:hAnsi="Candara"/>
                <w:b/>
                <w:bCs/>
              </w:rPr>
            </w:pPr>
            <w:r w:rsidRPr="00B320EF">
              <w:rPr>
                <w:rFonts w:ascii="Candara" w:hAnsi="Candara"/>
                <w:b/>
                <w:bCs/>
              </w:rPr>
              <w:t>Comments</w:t>
            </w:r>
          </w:p>
        </w:tc>
      </w:tr>
      <w:tr w:rsidR="009A26AA" w:rsidRPr="00F55101" w14:paraId="51483579" w14:textId="77777777" w:rsidTr="009A26AA">
        <w:tc>
          <w:tcPr>
            <w:tcW w:w="3005" w:type="dxa"/>
          </w:tcPr>
          <w:p w14:paraId="7A64B7AE" w14:textId="5C4FC83A" w:rsidR="009A26AA" w:rsidRPr="00F55101" w:rsidRDefault="00CD4631" w:rsidP="00E8284C">
            <w:pPr>
              <w:rPr>
                <w:rFonts w:ascii="Candara" w:hAnsi="Candara"/>
              </w:rPr>
            </w:pPr>
            <w:r w:rsidRPr="00F55101">
              <w:rPr>
                <w:rFonts w:ascii="Candara" w:hAnsi="Candara"/>
              </w:rPr>
              <w:t xml:space="preserve">Athlete’s foot </w:t>
            </w:r>
          </w:p>
        </w:tc>
        <w:tc>
          <w:tcPr>
            <w:tcW w:w="3005" w:type="dxa"/>
          </w:tcPr>
          <w:p w14:paraId="04E7959C" w14:textId="7B7EF45E" w:rsidR="009A26AA" w:rsidRPr="00F55101" w:rsidRDefault="00CD4631" w:rsidP="00E8284C">
            <w:pPr>
              <w:rPr>
                <w:rFonts w:ascii="Candara" w:hAnsi="Candara"/>
              </w:rPr>
            </w:pPr>
            <w:r w:rsidRPr="00F55101">
              <w:rPr>
                <w:rFonts w:ascii="Candara" w:hAnsi="Candara"/>
              </w:rPr>
              <w:t>None</w:t>
            </w:r>
          </w:p>
        </w:tc>
        <w:tc>
          <w:tcPr>
            <w:tcW w:w="3006" w:type="dxa"/>
          </w:tcPr>
          <w:p w14:paraId="43633DD7" w14:textId="2D5C8C46" w:rsidR="009A26AA" w:rsidRPr="00F55101" w:rsidRDefault="00CD4631" w:rsidP="00E8284C">
            <w:pPr>
              <w:rPr>
                <w:rFonts w:ascii="Candara" w:hAnsi="Candara"/>
              </w:rPr>
            </w:pPr>
            <w:r w:rsidRPr="00F55101">
              <w:rPr>
                <w:rFonts w:ascii="Candara" w:hAnsi="Candara"/>
              </w:rPr>
              <w:t>Individuals should not be barefoot at their setting (for example in changing areas) and should not share towels, socks or shoes with others.</w:t>
            </w:r>
          </w:p>
        </w:tc>
      </w:tr>
      <w:tr w:rsidR="009A26AA" w:rsidRPr="00F55101" w14:paraId="2F666255" w14:textId="77777777" w:rsidTr="009A26AA">
        <w:tc>
          <w:tcPr>
            <w:tcW w:w="3005" w:type="dxa"/>
          </w:tcPr>
          <w:p w14:paraId="5A385107" w14:textId="55500491" w:rsidR="009A26AA" w:rsidRPr="00F55101" w:rsidRDefault="00CD4631" w:rsidP="00E8284C">
            <w:pPr>
              <w:rPr>
                <w:rFonts w:ascii="Candara" w:hAnsi="Candara"/>
              </w:rPr>
            </w:pPr>
            <w:r w:rsidRPr="00F55101">
              <w:rPr>
                <w:rFonts w:ascii="Candara" w:hAnsi="Candara"/>
              </w:rPr>
              <w:t xml:space="preserve">Chickenpox </w:t>
            </w:r>
          </w:p>
        </w:tc>
        <w:tc>
          <w:tcPr>
            <w:tcW w:w="3005" w:type="dxa"/>
          </w:tcPr>
          <w:p w14:paraId="3D894CDD" w14:textId="0B999D12" w:rsidR="009A26AA" w:rsidRPr="00F55101" w:rsidRDefault="00A40075" w:rsidP="00E8284C">
            <w:pPr>
              <w:rPr>
                <w:rFonts w:ascii="Candara" w:hAnsi="Candara"/>
              </w:rPr>
            </w:pPr>
            <w:r w:rsidRPr="00F55101">
              <w:rPr>
                <w:rFonts w:ascii="Candara" w:hAnsi="Candara"/>
              </w:rPr>
              <w:t>At least 5 days from onset of rash and until all blisters have crusted over.</w:t>
            </w:r>
          </w:p>
        </w:tc>
        <w:tc>
          <w:tcPr>
            <w:tcW w:w="3006" w:type="dxa"/>
          </w:tcPr>
          <w:p w14:paraId="57569386" w14:textId="79CC1C98" w:rsidR="009A26AA" w:rsidRPr="00F55101" w:rsidRDefault="00A40075" w:rsidP="00E8284C">
            <w:pPr>
              <w:rPr>
                <w:rFonts w:ascii="Candara" w:hAnsi="Candara"/>
              </w:rPr>
            </w:pPr>
            <w:r w:rsidRPr="00F55101">
              <w:rPr>
                <w:rFonts w:ascii="Candara" w:hAnsi="Candara"/>
              </w:rPr>
              <w:t>Pregnant staff contacts should consult with their GP or midwife.</w:t>
            </w:r>
          </w:p>
        </w:tc>
      </w:tr>
      <w:tr w:rsidR="009A26AA" w:rsidRPr="00F55101" w14:paraId="57D87F61" w14:textId="77777777" w:rsidTr="009A26AA">
        <w:tc>
          <w:tcPr>
            <w:tcW w:w="3005" w:type="dxa"/>
          </w:tcPr>
          <w:p w14:paraId="05D72AE1" w14:textId="6CF91E2B" w:rsidR="009A26AA" w:rsidRPr="00F55101" w:rsidRDefault="00CD4631" w:rsidP="00E8284C">
            <w:pPr>
              <w:rPr>
                <w:rFonts w:ascii="Candara" w:hAnsi="Candara"/>
              </w:rPr>
            </w:pPr>
            <w:r w:rsidRPr="00F55101">
              <w:rPr>
                <w:rFonts w:ascii="Candara" w:hAnsi="Candara"/>
              </w:rPr>
              <w:t xml:space="preserve">Cold sores (herpes simplex) </w:t>
            </w:r>
          </w:p>
        </w:tc>
        <w:tc>
          <w:tcPr>
            <w:tcW w:w="3005" w:type="dxa"/>
          </w:tcPr>
          <w:p w14:paraId="2A949E9B" w14:textId="4C36ECF4" w:rsidR="009A26AA" w:rsidRPr="00F55101" w:rsidRDefault="00A40075" w:rsidP="00E8284C">
            <w:pPr>
              <w:rPr>
                <w:rFonts w:ascii="Candara" w:hAnsi="Candara"/>
              </w:rPr>
            </w:pPr>
            <w:r w:rsidRPr="00F55101">
              <w:rPr>
                <w:rFonts w:ascii="Candara" w:hAnsi="Candara"/>
              </w:rPr>
              <w:t>None</w:t>
            </w:r>
          </w:p>
        </w:tc>
        <w:tc>
          <w:tcPr>
            <w:tcW w:w="3006" w:type="dxa"/>
          </w:tcPr>
          <w:p w14:paraId="229561DF" w14:textId="2C074877" w:rsidR="009A26AA" w:rsidRPr="00F55101" w:rsidRDefault="00A40075" w:rsidP="00E8284C">
            <w:pPr>
              <w:rPr>
                <w:rFonts w:ascii="Candara" w:hAnsi="Candara"/>
              </w:rPr>
            </w:pPr>
            <w:r w:rsidRPr="00F55101">
              <w:rPr>
                <w:rFonts w:ascii="Candara" w:hAnsi="Candara"/>
              </w:rPr>
              <w:t>Avoid kissing and contact with the sores.</w:t>
            </w:r>
          </w:p>
        </w:tc>
      </w:tr>
      <w:tr w:rsidR="009A26AA" w:rsidRPr="00F55101" w14:paraId="31D94480" w14:textId="77777777" w:rsidTr="009A26AA">
        <w:tc>
          <w:tcPr>
            <w:tcW w:w="3005" w:type="dxa"/>
          </w:tcPr>
          <w:p w14:paraId="279B7E23" w14:textId="49C085C9" w:rsidR="009A26AA" w:rsidRPr="00F55101" w:rsidRDefault="00CD4631" w:rsidP="00E8284C">
            <w:pPr>
              <w:rPr>
                <w:rFonts w:ascii="Candara" w:hAnsi="Candara"/>
              </w:rPr>
            </w:pPr>
            <w:r w:rsidRPr="00F55101">
              <w:rPr>
                <w:rFonts w:ascii="Candara" w:hAnsi="Candara"/>
              </w:rPr>
              <w:t xml:space="preserve">Conjunctivitis </w:t>
            </w:r>
          </w:p>
        </w:tc>
        <w:tc>
          <w:tcPr>
            <w:tcW w:w="3005" w:type="dxa"/>
          </w:tcPr>
          <w:p w14:paraId="1342CCA6" w14:textId="6A5510B8" w:rsidR="009A26AA" w:rsidRPr="00F55101" w:rsidRDefault="00A40075" w:rsidP="00E8284C">
            <w:pPr>
              <w:rPr>
                <w:rFonts w:ascii="Candara" w:hAnsi="Candara"/>
              </w:rPr>
            </w:pPr>
            <w:r w:rsidRPr="00F55101">
              <w:rPr>
                <w:rFonts w:ascii="Candara" w:hAnsi="Candara"/>
              </w:rPr>
              <w:t>None</w:t>
            </w:r>
          </w:p>
        </w:tc>
        <w:tc>
          <w:tcPr>
            <w:tcW w:w="3006" w:type="dxa"/>
          </w:tcPr>
          <w:p w14:paraId="04B1BE2C" w14:textId="79D95D69" w:rsidR="009A26AA" w:rsidRPr="00F55101" w:rsidRDefault="00A40075" w:rsidP="00E8284C">
            <w:pPr>
              <w:rPr>
                <w:rFonts w:ascii="Candara" w:hAnsi="Candara"/>
              </w:rPr>
            </w:pPr>
            <w:r w:rsidRPr="00F55101">
              <w:rPr>
                <w:rFonts w:ascii="Candara" w:hAnsi="Candara"/>
              </w:rPr>
              <w:t>If an outbreak or cluster occurs, consult your local health protection team (HPT).</w:t>
            </w:r>
          </w:p>
        </w:tc>
      </w:tr>
      <w:tr w:rsidR="009A26AA" w:rsidRPr="00F55101" w14:paraId="4194BF46" w14:textId="77777777" w:rsidTr="009A26AA">
        <w:tc>
          <w:tcPr>
            <w:tcW w:w="3005" w:type="dxa"/>
          </w:tcPr>
          <w:p w14:paraId="7725A3E9" w14:textId="5FEFBBCA" w:rsidR="009A26AA" w:rsidRPr="00F55101" w:rsidRDefault="00CD4631" w:rsidP="00E8284C">
            <w:pPr>
              <w:rPr>
                <w:rFonts w:ascii="Candara" w:hAnsi="Candara"/>
              </w:rPr>
            </w:pPr>
            <w:r w:rsidRPr="00F55101">
              <w:rPr>
                <w:rFonts w:ascii="Candara" w:hAnsi="Candara"/>
              </w:rPr>
              <w:t xml:space="preserve">Respiratory infections including coronavirus (COVID-19) </w:t>
            </w:r>
          </w:p>
        </w:tc>
        <w:tc>
          <w:tcPr>
            <w:tcW w:w="3005" w:type="dxa"/>
          </w:tcPr>
          <w:p w14:paraId="7A0E116F" w14:textId="01331C83" w:rsidR="009A26AA" w:rsidRPr="00F55101" w:rsidRDefault="00A40075" w:rsidP="00E8284C">
            <w:pPr>
              <w:rPr>
                <w:rFonts w:ascii="Candara" w:hAnsi="Candara"/>
              </w:rPr>
            </w:pPr>
            <w:r w:rsidRPr="00F55101">
              <w:rPr>
                <w:rFonts w:ascii="Candara" w:hAnsi="Candara"/>
              </w:rPr>
              <w:t>Individuals should not attend if they have a high temperature and are unwell. Individuals who have a positive test result for COVID-19 should not attend the setting for 3 days after the day of the test.</w:t>
            </w:r>
          </w:p>
        </w:tc>
        <w:tc>
          <w:tcPr>
            <w:tcW w:w="3006" w:type="dxa"/>
          </w:tcPr>
          <w:p w14:paraId="08BFCFD4" w14:textId="0B041D49" w:rsidR="009A26AA" w:rsidRPr="00F55101" w:rsidRDefault="00A40075" w:rsidP="00E8284C">
            <w:pPr>
              <w:rPr>
                <w:rFonts w:ascii="Candara" w:hAnsi="Candara"/>
              </w:rPr>
            </w:pPr>
            <w:r w:rsidRPr="00F55101">
              <w:rPr>
                <w:rFonts w:ascii="Candara" w:hAnsi="Candara"/>
              </w:rPr>
              <w:t>Individuals with mild symptoms, such as runny nose and headache, who are otherwise well can continue to attend their setting</w:t>
            </w:r>
          </w:p>
        </w:tc>
      </w:tr>
      <w:tr w:rsidR="009A26AA" w:rsidRPr="00F55101" w14:paraId="505232FB" w14:textId="77777777" w:rsidTr="009A26AA">
        <w:tc>
          <w:tcPr>
            <w:tcW w:w="3005" w:type="dxa"/>
          </w:tcPr>
          <w:p w14:paraId="027AB04F" w14:textId="2E77B4A0" w:rsidR="009A26AA" w:rsidRPr="00F55101" w:rsidRDefault="009F23C8" w:rsidP="00E8284C">
            <w:pPr>
              <w:rPr>
                <w:rFonts w:ascii="Candara" w:hAnsi="Candara"/>
              </w:rPr>
            </w:pPr>
            <w:r w:rsidRPr="00F55101">
              <w:rPr>
                <w:rFonts w:ascii="Candara" w:hAnsi="Candara"/>
              </w:rPr>
              <w:t xml:space="preserve">Diarrhoea and vomiting </w:t>
            </w:r>
          </w:p>
        </w:tc>
        <w:tc>
          <w:tcPr>
            <w:tcW w:w="3005" w:type="dxa"/>
          </w:tcPr>
          <w:p w14:paraId="37CA6BF0" w14:textId="3045F367" w:rsidR="009A26AA" w:rsidRPr="00F55101" w:rsidRDefault="00A40075" w:rsidP="00E8284C">
            <w:pPr>
              <w:rPr>
                <w:rFonts w:ascii="Candara" w:hAnsi="Candara"/>
              </w:rPr>
            </w:pPr>
            <w:r w:rsidRPr="00F55101">
              <w:rPr>
                <w:rFonts w:ascii="Candara" w:hAnsi="Candara"/>
              </w:rPr>
              <w:t>Individuals can return 48 hours after diarrhoea and vomiting have stopped.</w:t>
            </w:r>
          </w:p>
        </w:tc>
        <w:tc>
          <w:tcPr>
            <w:tcW w:w="3006" w:type="dxa"/>
          </w:tcPr>
          <w:p w14:paraId="6B9BBA97" w14:textId="41593BB6" w:rsidR="009A26AA" w:rsidRPr="00F55101" w:rsidRDefault="00A40075" w:rsidP="00E8284C">
            <w:pPr>
              <w:rPr>
                <w:rFonts w:ascii="Candara" w:hAnsi="Candara"/>
              </w:rPr>
            </w:pPr>
            <w:r w:rsidRPr="00F55101">
              <w:rPr>
                <w:rFonts w:ascii="Candara" w:hAnsi="Candara"/>
              </w:rPr>
              <w:t>If a particular cause of the diarrhoea and vomiting is identified, there may be additional exclusion advice, for example E. coli STEC and hep A.</w:t>
            </w:r>
          </w:p>
        </w:tc>
      </w:tr>
      <w:tr w:rsidR="009A26AA" w:rsidRPr="00F55101" w14:paraId="17588FB9" w14:textId="77777777" w:rsidTr="009A26AA">
        <w:tc>
          <w:tcPr>
            <w:tcW w:w="3005" w:type="dxa"/>
          </w:tcPr>
          <w:p w14:paraId="7C7AB866" w14:textId="6E6340CE" w:rsidR="009A26AA" w:rsidRPr="00F55101" w:rsidRDefault="009F23C8" w:rsidP="00E8284C">
            <w:pPr>
              <w:rPr>
                <w:rFonts w:ascii="Candara" w:hAnsi="Candara"/>
              </w:rPr>
            </w:pPr>
            <w:proofErr w:type="spellStart"/>
            <w:r w:rsidRPr="00F55101">
              <w:rPr>
                <w:rFonts w:ascii="Candara" w:hAnsi="Candara"/>
              </w:rPr>
              <w:t>Diptheria</w:t>
            </w:r>
            <w:proofErr w:type="spellEnd"/>
            <w:r w:rsidR="00A40075" w:rsidRPr="00F55101">
              <w:rPr>
                <w:rFonts w:ascii="Candara" w:hAnsi="Candara"/>
              </w:rPr>
              <w:t xml:space="preserve"> </w:t>
            </w:r>
          </w:p>
        </w:tc>
        <w:tc>
          <w:tcPr>
            <w:tcW w:w="3005" w:type="dxa"/>
          </w:tcPr>
          <w:p w14:paraId="0B010C81" w14:textId="4D7970CD" w:rsidR="009A26AA" w:rsidRPr="00F55101" w:rsidRDefault="00A40075" w:rsidP="00E8284C">
            <w:pPr>
              <w:rPr>
                <w:rFonts w:ascii="Candara" w:hAnsi="Candara"/>
              </w:rPr>
            </w:pPr>
            <w:r w:rsidRPr="00F55101">
              <w:rPr>
                <w:rFonts w:ascii="Candara" w:hAnsi="Candara"/>
              </w:rPr>
              <w:t>* Exclusion is essential.</w:t>
            </w:r>
          </w:p>
        </w:tc>
        <w:tc>
          <w:tcPr>
            <w:tcW w:w="3006" w:type="dxa"/>
          </w:tcPr>
          <w:p w14:paraId="4249769F" w14:textId="70B9FFDE" w:rsidR="009A26AA" w:rsidRPr="00F55101" w:rsidRDefault="00A40075" w:rsidP="00E8284C">
            <w:pPr>
              <w:rPr>
                <w:rFonts w:ascii="Candara" w:hAnsi="Candara"/>
              </w:rPr>
            </w:pPr>
            <w:r w:rsidRPr="00F55101">
              <w:rPr>
                <w:rFonts w:ascii="Candara" w:hAnsi="Candara"/>
              </w:rPr>
              <w:t xml:space="preserve">Always consult with your UKHSA HPT. Preventable by vaccination. For toxigenic </w:t>
            </w:r>
            <w:r w:rsidRPr="00F55101">
              <w:rPr>
                <w:rFonts w:ascii="Candara" w:hAnsi="Candara"/>
              </w:rPr>
              <w:lastRenderedPageBreak/>
              <w:t>diphtheria, only family contacts must be excluded until cleared to return by your local HPT</w:t>
            </w:r>
          </w:p>
        </w:tc>
      </w:tr>
      <w:tr w:rsidR="009A26AA" w:rsidRPr="00F55101" w14:paraId="6C9782B7" w14:textId="77777777" w:rsidTr="009A26AA">
        <w:tc>
          <w:tcPr>
            <w:tcW w:w="3005" w:type="dxa"/>
          </w:tcPr>
          <w:p w14:paraId="3B8E7D81" w14:textId="71CAD259" w:rsidR="009A26AA" w:rsidRPr="00F55101" w:rsidRDefault="004D67F3" w:rsidP="00E8284C">
            <w:pPr>
              <w:rPr>
                <w:rFonts w:ascii="Candara" w:hAnsi="Candara"/>
              </w:rPr>
            </w:pPr>
            <w:r w:rsidRPr="00F55101">
              <w:rPr>
                <w:rFonts w:ascii="Candara" w:hAnsi="Candara"/>
              </w:rPr>
              <w:lastRenderedPageBreak/>
              <w:t xml:space="preserve">Flu (influenza) or influenza like illness </w:t>
            </w:r>
          </w:p>
        </w:tc>
        <w:tc>
          <w:tcPr>
            <w:tcW w:w="3005" w:type="dxa"/>
          </w:tcPr>
          <w:p w14:paraId="64719AC6" w14:textId="0D396C75" w:rsidR="009A26AA" w:rsidRPr="00F55101" w:rsidRDefault="00A40075" w:rsidP="00E8284C">
            <w:pPr>
              <w:rPr>
                <w:rFonts w:ascii="Candara" w:hAnsi="Candara"/>
              </w:rPr>
            </w:pPr>
            <w:r w:rsidRPr="00F55101">
              <w:rPr>
                <w:rFonts w:ascii="Candara" w:hAnsi="Candara"/>
              </w:rPr>
              <w:t>Until recovered</w:t>
            </w:r>
          </w:p>
        </w:tc>
        <w:tc>
          <w:tcPr>
            <w:tcW w:w="3006" w:type="dxa"/>
          </w:tcPr>
          <w:p w14:paraId="754B80C2" w14:textId="512F62B2" w:rsidR="009A26AA" w:rsidRPr="00F55101" w:rsidRDefault="00A720FD" w:rsidP="00E8284C">
            <w:pPr>
              <w:rPr>
                <w:rFonts w:ascii="Candara" w:hAnsi="Candara"/>
              </w:rPr>
            </w:pPr>
            <w:r w:rsidRPr="00F55101">
              <w:rPr>
                <w:rFonts w:ascii="Candara" w:hAnsi="Candara"/>
              </w:rPr>
              <w:t>Report outbreaks to your local HPT. For more information, see Managing outbreaks and incidents</w:t>
            </w:r>
          </w:p>
        </w:tc>
      </w:tr>
      <w:tr w:rsidR="009A26AA" w:rsidRPr="00F55101" w14:paraId="31E2E974" w14:textId="77777777" w:rsidTr="009A26AA">
        <w:tc>
          <w:tcPr>
            <w:tcW w:w="3005" w:type="dxa"/>
          </w:tcPr>
          <w:p w14:paraId="0B7EAA95" w14:textId="4D574CDF" w:rsidR="009A26AA" w:rsidRPr="00F55101" w:rsidRDefault="004D67F3" w:rsidP="00E8284C">
            <w:pPr>
              <w:rPr>
                <w:rFonts w:ascii="Candara" w:hAnsi="Candara"/>
              </w:rPr>
            </w:pPr>
            <w:r w:rsidRPr="00F55101">
              <w:rPr>
                <w:rFonts w:ascii="Candara" w:hAnsi="Candara"/>
              </w:rPr>
              <w:t xml:space="preserve">Glandular fever </w:t>
            </w:r>
          </w:p>
        </w:tc>
        <w:tc>
          <w:tcPr>
            <w:tcW w:w="3005" w:type="dxa"/>
          </w:tcPr>
          <w:p w14:paraId="1562D299" w14:textId="292CE546" w:rsidR="009A26AA" w:rsidRPr="00F55101" w:rsidRDefault="00A720FD" w:rsidP="00E8284C">
            <w:pPr>
              <w:rPr>
                <w:rFonts w:ascii="Candara" w:hAnsi="Candara"/>
              </w:rPr>
            </w:pPr>
            <w:r w:rsidRPr="00F55101">
              <w:rPr>
                <w:rFonts w:ascii="Candara" w:hAnsi="Candara"/>
              </w:rPr>
              <w:t>None</w:t>
            </w:r>
          </w:p>
        </w:tc>
        <w:tc>
          <w:tcPr>
            <w:tcW w:w="3006" w:type="dxa"/>
          </w:tcPr>
          <w:p w14:paraId="0B360177" w14:textId="77777777" w:rsidR="009A26AA" w:rsidRPr="00F55101" w:rsidRDefault="009A26AA" w:rsidP="00E8284C">
            <w:pPr>
              <w:rPr>
                <w:rFonts w:ascii="Candara" w:hAnsi="Candara"/>
              </w:rPr>
            </w:pPr>
          </w:p>
        </w:tc>
      </w:tr>
      <w:tr w:rsidR="009A26AA" w:rsidRPr="00F55101" w14:paraId="7987BB10" w14:textId="77777777" w:rsidTr="009A26AA">
        <w:tc>
          <w:tcPr>
            <w:tcW w:w="3005" w:type="dxa"/>
          </w:tcPr>
          <w:p w14:paraId="6922DBF5" w14:textId="3B11380D" w:rsidR="009A26AA" w:rsidRPr="00F55101" w:rsidRDefault="00776BAB" w:rsidP="00E8284C">
            <w:pPr>
              <w:rPr>
                <w:rFonts w:ascii="Candara" w:hAnsi="Candara"/>
              </w:rPr>
            </w:pPr>
            <w:r w:rsidRPr="00F55101">
              <w:rPr>
                <w:rFonts w:ascii="Candara" w:hAnsi="Candara"/>
              </w:rPr>
              <w:t xml:space="preserve">Hand, foot and mouth </w:t>
            </w:r>
          </w:p>
        </w:tc>
        <w:tc>
          <w:tcPr>
            <w:tcW w:w="3005" w:type="dxa"/>
          </w:tcPr>
          <w:p w14:paraId="795D3784" w14:textId="4BC13972" w:rsidR="009A26AA" w:rsidRPr="00F55101" w:rsidRDefault="00A720FD" w:rsidP="00E8284C">
            <w:pPr>
              <w:rPr>
                <w:rFonts w:ascii="Candara" w:hAnsi="Candara"/>
              </w:rPr>
            </w:pPr>
            <w:r w:rsidRPr="00F55101">
              <w:rPr>
                <w:rFonts w:ascii="Candara" w:hAnsi="Candara"/>
              </w:rPr>
              <w:t>None</w:t>
            </w:r>
          </w:p>
        </w:tc>
        <w:tc>
          <w:tcPr>
            <w:tcW w:w="3006" w:type="dxa"/>
          </w:tcPr>
          <w:p w14:paraId="0827CA47" w14:textId="1EA01009" w:rsidR="009A26AA" w:rsidRPr="00F55101" w:rsidRDefault="00A720FD" w:rsidP="00E8284C">
            <w:pPr>
              <w:rPr>
                <w:rFonts w:ascii="Candara" w:hAnsi="Candara"/>
              </w:rPr>
            </w:pPr>
            <w:r w:rsidRPr="00F55101">
              <w:rPr>
                <w:rFonts w:ascii="Candara" w:hAnsi="Candara"/>
              </w:rPr>
              <w:t>Contact your local HPT if a large number of children are affected. Exclusion may be considered in some circumstances.</w:t>
            </w:r>
          </w:p>
        </w:tc>
      </w:tr>
      <w:tr w:rsidR="009A26AA" w:rsidRPr="00F55101" w14:paraId="326E57AB" w14:textId="77777777" w:rsidTr="009A26AA">
        <w:tc>
          <w:tcPr>
            <w:tcW w:w="3005" w:type="dxa"/>
          </w:tcPr>
          <w:p w14:paraId="67205AA2" w14:textId="66E09AED" w:rsidR="009A26AA" w:rsidRPr="00F55101" w:rsidRDefault="00776BAB" w:rsidP="00E8284C">
            <w:pPr>
              <w:rPr>
                <w:rFonts w:ascii="Candara" w:hAnsi="Candara"/>
              </w:rPr>
            </w:pPr>
            <w:r w:rsidRPr="00F55101">
              <w:rPr>
                <w:rFonts w:ascii="Candara" w:hAnsi="Candara"/>
              </w:rPr>
              <w:t xml:space="preserve">Head lice </w:t>
            </w:r>
          </w:p>
        </w:tc>
        <w:tc>
          <w:tcPr>
            <w:tcW w:w="3005" w:type="dxa"/>
          </w:tcPr>
          <w:p w14:paraId="5F41E293" w14:textId="51A47507" w:rsidR="009A26AA" w:rsidRPr="00F55101" w:rsidRDefault="00A720FD" w:rsidP="00E8284C">
            <w:pPr>
              <w:rPr>
                <w:rFonts w:ascii="Candara" w:hAnsi="Candara"/>
              </w:rPr>
            </w:pPr>
            <w:r w:rsidRPr="00F55101">
              <w:rPr>
                <w:rFonts w:ascii="Candara" w:hAnsi="Candara"/>
              </w:rPr>
              <w:t>None</w:t>
            </w:r>
          </w:p>
        </w:tc>
        <w:tc>
          <w:tcPr>
            <w:tcW w:w="3006" w:type="dxa"/>
          </w:tcPr>
          <w:p w14:paraId="7D9E068D" w14:textId="77777777" w:rsidR="009A26AA" w:rsidRPr="00F55101" w:rsidRDefault="009A26AA" w:rsidP="00E8284C">
            <w:pPr>
              <w:rPr>
                <w:rFonts w:ascii="Candara" w:hAnsi="Candara"/>
              </w:rPr>
            </w:pPr>
          </w:p>
        </w:tc>
      </w:tr>
      <w:tr w:rsidR="009A26AA" w:rsidRPr="00F55101" w14:paraId="66E0DC7A" w14:textId="77777777" w:rsidTr="009A26AA">
        <w:tc>
          <w:tcPr>
            <w:tcW w:w="3005" w:type="dxa"/>
          </w:tcPr>
          <w:p w14:paraId="4E260C1E" w14:textId="56A5633C" w:rsidR="009A26AA" w:rsidRPr="00F55101" w:rsidRDefault="00362616" w:rsidP="00E8284C">
            <w:pPr>
              <w:rPr>
                <w:rFonts w:ascii="Candara" w:hAnsi="Candara"/>
              </w:rPr>
            </w:pPr>
            <w:r w:rsidRPr="00F55101">
              <w:rPr>
                <w:rFonts w:ascii="Candara" w:hAnsi="Candara"/>
              </w:rPr>
              <w:t xml:space="preserve">Hepatitis A </w:t>
            </w:r>
          </w:p>
        </w:tc>
        <w:tc>
          <w:tcPr>
            <w:tcW w:w="3005" w:type="dxa"/>
          </w:tcPr>
          <w:p w14:paraId="24ABC24D" w14:textId="5180FFD1" w:rsidR="009A26AA" w:rsidRPr="00F55101" w:rsidRDefault="000516D7" w:rsidP="00E8284C">
            <w:pPr>
              <w:rPr>
                <w:rFonts w:ascii="Candara" w:hAnsi="Candara"/>
              </w:rPr>
            </w:pPr>
            <w:r w:rsidRPr="00F55101">
              <w:rPr>
                <w:rFonts w:ascii="Candara" w:hAnsi="Candara"/>
              </w:rPr>
              <w:t>Exclude until 7 days after onset of jaundice (or 7 days after symptom onset if no jaundice).</w:t>
            </w:r>
          </w:p>
        </w:tc>
        <w:tc>
          <w:tcPr>
            <w:tcW w:w="3006" w:type="dxa"/>
          </w:tcPr>
          <w:p w14:paraId="6C49D0EC" w14:textId="21DCC845" w:rsidR="009A26AA" w:rsidRPr="00F55101" w:rsidRDefault="000516D7" w:rsidP="00E8284C">
            <w:pPr>
              <w:rPr>
                <w:rFonts w:ascii="Candara" w:hAnsi="Candara"/>
              </w:rPr>
            </w:pPr>
            <w:r w:rsidRPr="00F55101">
              <w:rPr>
                <w:rFonts w:ascii="Candara" w:hAnsi="Candara"/>
              </w:rPr>
              <w:t xml:space="preserve">In an outbreak of </w:t>
            </w:r>
            <w:proofErr w:type="gramStart"/>
            <w:r w:rsidRPr="00F55101">
              <w:rPr>
                <w:rFonts w:ascii="Candara" w:hAnsi="Candara"/>
              </w:rPr>
              <w:t>hepatitis</w:t>
            </w:r>
            <w:proofErr w:type="gramEnd"/>
            <w:r w:rsidRPr="00F55101">
              <w:rPr>
                <w:rFonts w:ascii="Candara" w:hAnsi="Candara"/>
              </w:rPr>
              <w:t xml:space="preserve"> A, your local HPT will advise on control measures.</w:t>
            </w:r>
          </w:p>
        </w:tc>
      </w:tr>
      <w:tr w:rsidR="009A26AA" w:rsidRPr="00F55101" w14:paraId="51E6BB10" w14:textId="77777777" w:rsidTr="009A26AA">
        <w:tc>
          <w:tcPr>
            <w:tcW w:w="3005" w:type="dxa"/>
          </w:tcPr>
          <w:p w14:paraId="5B772024" w14:textId="451D0350" w:rsidR="009A26AA" w:rsidRPr="00F55101" w:rsidRDefault="00362616" w:rsidP="00E8284C">
            <w:pPr>
              <w:rPr>
                <w:rFonts w:ascii="Candara" w:hAnsi="Candara"/>
              </w:rPr>
            </w:pPr>
            <w:r w:rsidRPr="00F55101">
              <w:rPr>
                <w:rFonts w:ascii="Candara" w:hAnsi="Candara"/>
              </w:rPr>
              <w:t xml:space="preserve">Hepatitis B, C, HIV </w:t>
            </w:r>
          </w:p>
        </w:tc>
        <w:tc>
          <w:tcPr>
            <w:tcW w:w="3005" w:type="dxa"/>
          </w:tcPr>
          <w:p w14:paraId="0418ED88" w14:textId="57351468" w:rsidR="009A26AA" w:rsidRPr="00F55101" w:rsidRDefault="000516D7" w:rsidP="00E8284C">
            <w:pPr>
              <w:rPr>
                <w:rFonts w:ascii="Candara" w:hAnsi="Candara"/>
              </w:rPr>
            </w:pPr>
            <w:r w:rsidRPr="00F55101">
              <w:rPr>
                <w:rFonts w:ascii="Candara" w:hAnsi="Candara"/>
              </w:rPr>
              <w:t>None</w:t>
            </w:r>
          </w:p>
        </w:tc>
        <w:tc>
          <w:tcPr>
            <w:tcW w:w="3006" w:type="dxa"/>
          </w:tcPr>
          <w:p w14:paraId="4B5D35D3" w14:textId="0514F420" w:rsidR="009A26AA" w:rsidRPr="00F55101" w:rsidRDefault="000516D7" w:rsidP="00E8284C">
            <w:pPr>
              <w:rPr>
                <w:rFonts w:ascii="Candara" w:hAnsi="Candara"/>
              </w:rPr>
            </w:pPr>
            <w:r w:rsidRPr="00F55101">
              <w:rPr>
                <w:rFonts w:ascii="Candara" w:hAnsi="Candara"/>
              </w:rPr>
              <w:t>Hepatitis B and C and HIV are blood borne viruses that are not infectious through casual contact. Contact your UKHSA HPT for more advice.</w:t>
            </w:r>
          </w:p>
        </w:tc>
      </w:tr>
      <w:tr w:rsidR="009A26AA" w:rsidRPr="00F55101" w14:paraId="1C451B51" w14:textId="77777777" w:rsidTr="009A26AA">
        <w:tc>
          <w:tcPr>
            <w:tcW w:w="3005" w:type="dxa"/>
          </w:tcPr>
          <w:p w14:paraId="1BA345BB" w14:textId="61BB6CE3" w:rsidR="009A26AA" w:rsidRPr="00F55101" w:rsidRDefault="000516D7" w:rsidP="00E8284C">
            <w:pPr>
              <w:rPr>
                <w:rFonts w:ascii="Candara" w:hAnsi="Candara"/>
              </w:rPr>
            </w:pPr>
            <w:r w:rsidRPr="00F55101">
              <w:rPr>
                <w:rFonts w:ascii="Candara" w:hAnsi="Candara"/>
              </w:rPr>
              <w:t>I</w:t>
            </w:r>
            <w:r w:rsidR="00E179ED" w:rsidRPr="00F55101">
              <w:rPr>
                <w:rFonts w:ascii="Candara" w:hAnsi="Candara"/>
              </w:rPr>
              <w:t xml:space="preserve">mpetigo </w:t>
            </w:r>
          </w:p>
        </w:tc>
        <w:tc>
          <w:tcPr>
            <w:tcW w:w="3005" w:type="dxa"/>
          </w:tcPr>
          <w:p w14:paraId="61B6E681" w14:textId="0AC9149A" w:rsidR="009A26AA" w:rsidRPr="00F55101" w:rsidRDefault="00441A86" w:rsidP="00E8284C">
            <w:pPr>
              <w:rPr>
                <w:rFonts w:ascii="Candara" w:hAnsi="Candara"/>
              </w:rPr>
            </w:pPr>
            <w:r w:rsidRPr="00F55101">
              <w:rPr>
                <w:rFonts w:ascii="Candara" w:hAnsi="Candara"/>
              </w:rPr>
              <w:t>Until lesions are crusted or healed, or 48 hours after starting antibiotic treatment.</w:t>
            </w:r>
          </w:p>
        </w:tc>
        <w:tc>
          <w:tcPr>
            <w:tcW w:w="3006" w:type="dxa"/>
          </w:tcPr>
          <w:p w14:paraId="40B5DF52" w14:textId="6E4D344D" w:rsidR="009A26AA" w:rsidRPr="00F55101" w:rsidRDefault="00441A86" w:rsidP="00E8284C">
            <w:pPr>
              <w:rPr>
                <w:rFonts w:ascii="Candara" w:hAnsi="Candara"/>
              </w:rPr>
            </w:pPr>
            <w:r w:rsidRPr="00F55101">
              <w:rPr>
                <w:rFonts w:ascii="Candara" w:hAnsi="Candara"/>
              </w:rPr>
              <w:t>Antibiotic treatment speeds healing and reduces the infectious period.</w:t>
            </w:r>
          </w:p>
        </w:tc>
      </w:tr>
      <w:tr w:rsidR="009A26AA" w:rsidRPr="00F55101" w14:paraId="5B14966C" w14:textId="77777777" w:rsidTr="009A26AA">
        <w:tc>
          <w:tcPr>
            <w:tcW w:w="3005" w:type="dxa"/>
          </w:tcPr>
          <w:p w14:paraId="2235B3B1" w14:textId="5D070F1A" w:rsidR="009A26AA" w:rsidRPr="00F55101" w:rsidRDefault="00E179ED" w:rsidP="00E8284C">
            <w:pPr>
              <w:rPr>
                <w:rFonts w:ascii="Candara" w:hAnsi="Candara"/>
              </w:rPr>
            </w:pPr>
            <w:r w:rsidRPr="00F55101">
              <w:rPr>
                <w:rFonts w:ascii="Candara" w:hAnsi="Candara"/>
              </w:rPr>
              <w:t xml:space="preserve">Measles </w:t>
            </w:r>
          </w:p>
        </w:tc>
        <w:tc>
          <w:tcPr>
            <w:tcW w:w="3005" w:type="dxa"/>
          </w:tcPr>
          <w:p w14:paraId="013B48CC" w14:textId="5DE6814F" w:rsidR="009A26AA" w:rsidRPr="00F55101" w:rsidRDefault="00441A86" w:rsidP="00E8284C">
            <w:pPr>
              <w:rPr>
                <w:rFonts w:ascii="Candara" w:hAnsi="Candara"/>
              </w:rPr>
            </w:pPr>
            <w:r w:rsidRPr="00F55101">
              <w:rPr>
                <w:rFonts w:ascii="Candara" w:hAnsi="Candara"/>
              </w:rPr>
              <w:t>4 days from onset of rash and well enough.</w:t>
            </w:r>
          </w:p>
        </w:tc>
        <w:tc>
          <w:tcPr>
            <w:tcW w:w="3006" w:type="dxa"/>
          </w:tcPr>
          <w:p w14:paraId="5A647620" w14:textId="72DB3B59" w:rsidR="009A26AA" w:rsidRPr="00F55101" w:rsidRDefault="00441A86" w:rsidP="00E8284C">
            <w:pPr>
              <w:rPr>
                <w:rFonts w:ascii="Candara" w:hAnsi="Candara"/>
              </w:rPr>
            </w:pPr>
            <w:r w:rsidRPr="00F55101">
              <w:rPr>
                <w:rFonts w:ascii="Candara" w:hAnsi="Candara"/>
              </w:rPr>
              <w:t>Preventable by vaccination with 2 doses of MMR. Promote MMR for all individuals, including staff. Pregnant staff contacts should seek prompt advice from their GP or midwife.</w:t>
            </w:r>
          </w:p>
        </w:tc>
      </w:tr>
      <w:tr w:rsidR="009A26AA" w:rsidRPr="00F55101" w14:paraId="14E94B3B" w14:textId="77777777" w:rsidTr="009A26AA">
        <w:tc>
          <w:tcPr>
            <w:tcW w:w="3005" w:type="dxa"/>
          </w:tcPr>
          <w:p w14:paraId="3FDB88A6" w14:textId="6CEA3DC7" w:rsidR="009A26AA" w:rsidRPr="00F55101" w:rsidRDefault="00E179ED" w:rsidP="00E8284C">
            <w:pPr>
              <w:rPr>
                <w:rFonts w:ascii="Candara" w:hAnsi="Candara"/>
              </w:rPr>
            </w:pPr>
            <w:r w:rsidRPr="00F55101">
              <w:rPr>
                <w:rFonts w:ascii="Candara" w:hAnsi="Candara"/>
              </w:rPr>
              <w:t xml:space="preserve">Meningococcal meningitis* or septicaemia* </w:t>
            </w:r>
          </w:p>
        </w:tc>
        <w:tc>
          <w:tcPr>
            <w:tcW w:w="3005" w:type="dxa"/>
          </w:tcPr>
          <w:p w14:paraId="641612DB" w14:textId="6C6FF0D5" w:rsidR="009A26AA" w:rsidRPr="00F55101" w:rsidRDefault="00441A86" w:rsidP="00E8284C">
            <w:pPr>
              <w:rPr>
                <w:rFonts w:ascii="Candara" w:hAnsi="Candara"/>
              </w:rPr>
            </w:pPr>
            <w:r w:rsidRPr="00F55101">
              <w:rPr>
                <w:rFonts w:ascii="Candara" w:hAnsi="Candara"/>
              </w:rPr>
              <w:t>Until recovered</w:t>
            </w:r>
          </w:p>
        </w:tc>
        <w:tc>
          <w:tcPr>
            <w:tcW w:w="3006" w:type="dxa"/>
          </w:tcPr>
          <w:p w14:paraId="3DDE517F" w14:textId="6E89DE75" w:rsidR="009A26AA" w:rsidRPr="00F55101" w:rsidRDefault="00504785" w:rsidP="00E8284C">
            <w:pPr>
              <w:rPr>
                <w:rFonts w:ascii="Candara" w:hAnsi="Candara"/>
              </w:rPr>
            </w:pPr>
            <w:r w:rsidRPr="00F55101">
              <w:rPr>
                <w:rFonts w:ascii="Candara" w:hAnsi="Candara"/>
              </w:rPr>
              <w:t>Meningitis ACWY and B are preventable by vaccination. Your local HPT will advise on any action needed.</w:t>
            </w:r>
          </w:p>
        </w:tc>
      </w:tr>
      <w:tr w:rsidR="009A26AA" w:rsidRPr="00F55101" w14:paraId="126A4E5A" w14:textId="77777777" w:rsidTr="009A26AA">
        <w:tc>
          <w:tcPr>
            <w:tcW w:w="3005" w:type="dxa"/>
          </w:tcPr>
          <w:p w14:paraId="54F7E4F5" w14:textId="5A356766" w:rsidR="009A26AA" w:rsidRPr="00F55101" w:rsidRDefault="0009106D" w:rsidP="00E8284C">
            <w:pPr>
              <w:rPr>
                <w:rFonts w:ascii="Candara" w:hAnsi="Candara"/>
              </w:rPr>
            </w:pPr>
            <w:r w:rsidRPr="00F55101">
              <w:rPr>
                <w:rFonts w:ascii="Candara" w:hAnsi="Candara"/>
              </w:rPr>
              <w:t xml:space="preserve">Meningitis* due to other bacteria </w:t>
            </w:r>
          </w:p>
        </w:tc>
        <w:tc>
          <w:tcPr>
            <w:tcW w:w="3005" w:type="dxa"/>
          </w:tcPr>
          <w:p w14:paraId="451772A1" w14:textId="2DF6889B" w:rsidR="009A26AA" w:rsidRPr="00F55101" w:rsidRDefault="00504785" w:rsidP="00E8284C">
            <w:pPr>
              <w:rPr>
                <w:rFonts w:ascii="Candara" w:hAnsi="Candara"/>
              </w:rPr>
            </w:pPr>
            <w:r w:rsidRPr="00F55101">
              <w:rPr>
                <w:rFonts w:ascii="Candara" w:hAnsi="Candara"/>
              </w:rPr>
              <w:t>Until recovered</w:t>
            </w:r>
          </w:p>
        </w:tc>
        <w:tc>
          <w:tcPr>
            <w:tcW w:w="3006" w:type="dxa"/>
          </w:tcPr>
          <w:p w14:paraId="2F956C59" w14:textId="4DCCABB7" w:rsidR="009A26AA" w:rsidRPr="00F55101" w:rsidRDefault="00504785" w:rsidP="00E8284C">
            <w:pPr>
              <w:rPr>
                <w:rFonts w:ascii="Candara" w:hAnsi="Candara"/>
              </w:rPr>
            </w:pPr>
            <w:r w:rsidRPr="00F55101">
              <w:rPr>
                <w:rFonts w:ascii="Candara" w:hAnsi="Candara"/>
              </w:rPr>
              <w:t>Hib and pneumococcal meningitis are preventable by vaccination. Your UKHSA HPT will advise on any action needed.</w:t>
            </w:r>
          </w:p>
        </w:tc>
      </w:tr>
      <w:tr w:rsidR="009A26AA" w:rsidRPr="00F55101" w14:paraId="682D7DE8" w14:textId="77777777" w:rsidTr="009A26AA">
        <w:tc>
          <w:tcPr>
            <w:tcW w:w="3005" w:type="dxa"/>
          </w:tcPr>
          <w:p w14:paraId="134C9922" w14:textId="1BA6BD7B" w:rsidR="009A26AA" w:rsidRPr="00F55101" w:rsidRDefault="0009106D" w:rsidP="00E8284C">
            <w:pPr>
              <w:rPr>
                <w:rFonts w:ascii="Candara" w:hAnsi="Candara"/>
              </w:rPr>
            </w:pPr>
            <w:r w:rsidRPr="00F55101">
              <w:rPr>
                <w:rFonts w:ascii="Candara" w:hAnsi="Candara"/>
              </w:rPr>
              <w:t xml:space="preserve">Meningitis viral </w:t>
            </w:r>
          </w:p>
        </w:tc>
        <w:tc>
          <w:tcPr>
            <w:tcW w:w="3005" w:type="dxa"/>
          </w:tcPr>
          <w:p w14:paraId="7C9B56EF" w14:textId="669A1E83" w:rsidR="009A26AA" w:rsidRPr="00F55101" w:rsidRDefault="00504785" w:rsidP="00E8284C">
            <w:pPr>
              <w:rPr>
                <w:rFonts w:ascii="Candara" w:hAnsi="Candara"/>
              </w:rPr>
            </w:pPr>
            <w:r w:rsidRPr="00F55101">
              <w:rPr>
                <w:rFonts w:ascii="Candara" w:hAnsi="Candara"/>
              </w:rPr>
              <w:t>None</w:t>
            </w:r>
          </w:p>
        </w:tc>
        <w:tc>
          <w:tcPr>
            <w:tcW w:w="3006" w:type="dxa"/>
          </w:tcPr>
          <w:p w14:paraId="6E6307C2" w14:textId="66BFCD2E" w:rsidR="009A26AA" w:rsidRPr="00F55101" w:rsidRDefault="00504785" w:rsidP="00E8284C">
            <w:pPr>
              <w:rPr>
                <w:rFonts w:ascii="Candara" w:hAnsi="Candara"/>
              </w:rPr>
            </w:pPr>
            <w:r w:rsidRPr="00F55101">
              <w:rPr>
                <w:rFonts w:ascii="Candara" w:hAnsi="Candara"/>
              </w:rPr>
              <w:t>Milder illness than bacterial meningitis. Siblings and other close contacts of a case need not be excluded.</w:t>
            </w:r>
          </w:p>
        </w:tc>
      </w:tr>
      <w:tr w:rsidR="009A26AA" w:rsidRPr="00F55101" w14:paraId="6DAAA780" w14:textId="77777777" w:rsidTr="009A26AA">
        <w:tc>
          <w:tcPr>
            <w:tcW w:w="3005" w:type="dxa"/>
          </w:tcPr>
          <w:p w14:paraId="344424CB" w14:textId="0784BBB2" w:rsidR="009A26AA" w:rsidRPr="00F55101" w:rsidRDefault="00E56F7E" w:rsidP="00E8284C">
            <w:pPr>
              <w:rPr>
                <w:rFonts w:ascii="Candara" w:hAnsi="Candara"/>
              </w:rPr>
            </w:pPr>
            <w:r w:rsidRPr="00F55101">
              <w:rPr>
                <w:rFonts w:ascii="Candara" w:hAnsi="Candara"/>
              </w:rPr>
              <w:t xml:space="preserve">MRSA </w:t>
            </w:r>
          </w:p>
        </w:tc>
        <w:tc>
          <w:tcPr>
            <w:tcW w:w="3005" w:type="dxa"/>
          </w:tcPr>
          <w:p w14:paraId="35444EB9" w14:textId="323D6122" w:rsidR="009A26AA" w:rsidRPr="00F55101" w:rsidRDefault="00504785" w:rsidP="00E8284C">
            <w:pPr>
              <w:rPr>
                <w:rFonts w:ascii="Candara" w:hAnsi="Candara"/>
              </w:rPr>
            </w:pPr>
            <w:r w:rsidRPr="00F55101">
              <w:rPr>
                <w:rFonts w:ascii="Candara" w:hAnsi="Candara"/>
              </w:rPr>
              <w:t>None</w:t>
            </w:r>
          </w:p>
        </w:tc>
        <w:tc>
          <w:tcPr>
            <w:tcW w:w="3006" w:type="dxa"/>
          </w:tcPr>
          <w:p w14:paraId="188CD3EB" w14:textId="0A215DC1" w:rsidR="009A26AA" w:rsidRPr="00F55101" w:rsidRDefault="00504785" w:rsidP="00E8284C">
            <w:pPr>
              <w:rPr>
                <w:rFonts w:ascii="Candara" w:hAnsi="Candara"/>
              </w:rPr>
            </w:pPr>
            <w:r w:rsidRPr="00F55101">
              <w:rPr>
                <w:rFonts w:ascii="Candara" w:hAnsi="Candara"/>
              </w:rPr>
              <w:t xml:space="preserve">Good hygiene, in particular handwashing and environmental cleaning, are important to minimise </w:t>
            </w:r>
            <w:r w:rsidRPr="00F55101">
              <w:rPr>
                <w:rFonts w:ascii="Candara" w:hAnsi="Candara"/>
              </w:rPr>
              <w:lastRenderedPageBreak/>
              <w:t>spread. Contact your UKHSA HPT for more information.</w:t>
            </w:r>
          </w:p>
        </w:tc>
      </w:tr>
      <w:tr w:rsidR="0009106D" w:rsidRPr="00F55101" w14:paraId="3007165B" w14:textId="77777777" w:rsidTr="009A26AA">
        <w:tc>
          <w:tcPr>
            <w:tcW w:w="3005" w:type="dxa"/>
          </w:tcPr>
          <w:p w14:paraId="630CFA83" w14:textId="6CB2CFFB" w:rsidR="0009106D" w:rsidRPr="00F55101" w:rsidRDefault="00E56F7E" w:rsidP="00E8284C">
            <w:pPr>
              <w:rPr>
                <w:rFonts w:ascii="Candara" w:hAnsi="Candara"/>
              </w:rPr>
            </w:pPr>
            <w:r w:rsidRPr="00F55101">
              <w:rPr>
                <w:rFonts w:ascii="Candara" w:hAnsi="Candara"/>
              </w:rPr>
              <w:lastRenderedPageBreak/>
              <w:t xml:space="preserve">Mumps* </w:t>
            </w:r>
          </w:p>
        </w:tc>
        <w:tc>
          <w:tcPr>
            <w:tcW w:w="3005" w:type="dxa"/>
          </w:tcPr>
          <w:p w14:paraId="03F356F3" w14:textId="7A9C16E0" w:rsidR="0009106D" w:rsidRPr="00F55101" w:rsidRDefault="00CE4EC4" w:rsidP="00E8284C">
            <w:pPr>
              <w:rPr>
                <w:rFonts w:ascii="Candara" w:hAnsi="Candara"/>
              </w:rPr>
            </w:pPr>
            <w:r w:rsidRPr="00F55101">
              <w:rPr>
                <w:rFonts w:ascii="Candara" w:hAnsi="Candara"/>
              </w:rPr>
              <w:t>5 days after onset of swelling</w:t>
            </w:r>
          </w:p>
        </w:tc>
        <w:tc>
          <w:tcPr>
            <w:tcW w:w="3006" w:type="dxa"/>
          </w:tcPr>
          <w:p w14:paraId="295B5636" w14:textId="22E1D0FD" w:rsidR="0009106D" w:rsidRPr="00F55101" w:rsidRDefault="00CE4EC4" w:rsidP="00E8284C">
            <w:pPr>
              <w:rPr>
                <w:rFonts w:ascii="Candara" w:hAnsi="Candara"/>
              </w:rPr>
            </w:pPr>
            <w:r w:rsidRPr="00F55101">
              <w:rPr>
                <w:rFonts w:ascii="Candara" w:hAnsi="Candara"/>
              </w:rPr>
              <w:t>Preventable by vaccination with 2 doses of MMR. Promote MMR for all individuals, including staff.</w:t>
            </w:r>
          </w:p>
        </w:tc>
      </w:tr>
      <w:tr w:rsidR="0009106D" w:rsidRPr="00F55101" w14:paraId="4028E3C4" w14:textId="77777777" w:rsidTr="009A26AA">
        <w:tc>
          <w:tcPr>
            <w:tcW w:w="3005" w:type="dxa"/>
          </w:tcPr>
          <w:p w14:paraId="2EF04B9B" w14:textId="45D6FA11" w:rsidR="0009106D" w:rsidRPr="00F55101" w:rsidRDefault="00910D30" w:rsidP="00E8284C">
            <w:pPr>
              <w:rPr>
                <w:rFonts w:ascii="Candara" w:hAnsi="Candara"/>
              </w:rPr>
            </w:pPr>
            <w:r w:rsidRPr="00F55101">
              <w:rPr>
                <w:rFonts w:ascii="Candara" w:hAnsi="Candara"/>
              </w:rPr>
              <w:t xml:space="preserve">Ringworm </w:t>
            </w:r>
          </w:p>
        </w:tc>
        <w:tc>
          <w:tcPr>
            <w:tcW w:w="3005" w:type="dxa"/>
          </w:tcPr>
          <w:p w14:paraId="539142AA" w14:textId="33BA4FAE" w:rsidR="0009106D" w:rsidRPr="00F55101" w:rsidRDefault="00CE4EC4" w:rsidP="00E8284C">
            <w:pPr>
              <w:rPr>
                <w:rFonts w:ascii="Candara" w:hAnsi="Candara"/>
              </w:rPr>
            </w:pPr>
            <w:r w:rsidRPr="00F55101">
              <w:rPr>
                <w:rFonts w:ascii="Candara" w:hAnsi="Candara"/>
              </w:rPr>
              <w:t>Not usually required</w:t>
            </w:r>
          </w:p>
        </w:tc>
        <w:tc>
          <w:tcPr>
            <w:tcW w:w="3006" w:type="dxa"/>
          </w:tcPr>
          <w:p w14:paraId="06B746EF" w14:textId="634435FD" w:rsidR="0009106D" w:rsidRPr="00F55101" w:rsidRDefault="00CE4EC4" w:rsidP="00E8284C">
            <w:pPr>
              <w:rPr>
                <w:rFonts w:ascii="Candara" w:hAnsi="Candara"/>
              </w:rPr>
            </w:pPr>
            <w:r w:rsidRPr="00F55101">
              <w:rPr>
                <w:rFonts w:ascii="Candara" w:hAnsi="Candara"/>
              </w:rPr>
              <w:t>Treatment is needed.</w:t>
            </w:r>
          </w:p>
        </w:tc>
      </w:tr>
      <w:tr w:rsidR="00E25E1F" w:rsidRPr="00F55101" w14:paraId="6035FF31" w14:textId="77777777" w:rsidTr="009A26AA">
        <w:tc>
          <w:tcPr>
            <w:tcW w:w="3005" w:type="dxa"/>
          </w:tcPr>
          <w:p w14:paraId="14255FBB" w14:textId="472AC4CF" w:rsidR="00E25E1F" w:rsidRPr="00F55101" w:rsidRDefault="00291BEB" w:rsidP="00E8284C">
            <w:pPr>
              <w:rPr>
                <w:rFonts w:ascii="Candara" w:hAnsi="Candara"/>
              </w:rPr>
            </w:pPr>
            <w:r w:rsidRPr="00F55101">
              <w:rPr>
                <w:rFonts w:ascii="Candara" w:hAnsi="Candara"/>
              </w:rPr>
              <w:t xml:space="preserve">Rubella* (German measles) </w:t>
            </w:r>
          </w:p>
        </w:tc>
        <w:tc>
          <w:tcPr>
            <w:tcW w:w="3005" w:type="dxa"/>
          </w:tcPr>
          <w:p w14:paraId="78D646D2" w14:textId="4D18EF00" w:rsidR="00E25E1F" w:rsidRPr="00F55101" w:rsidRDefault="00CE4EC4" w:rsidP="00E8284C">
            <w:pPr>
              <w:rPr>
                <w:rFonts w:ascii="Candara" w:hAnsi="Candara"/>
              </w:rPr>
            </w:pPr>
            <w:r w:rsidRPr="00F55101">
              <w:rPr>
                <w:rFonts w:ascii="Candara" w:hAnsi="Candara"/>
              </w:rPr>
              <w:t>5 days from onset of rash</w:t>
            </w:r>
          </w:p>
        </w:tc>
        <w:tc>
          <w:tcPr>
            <w:tcW w:w="3006" w:type="dxa"/>
          </w:tcPr>
          <w:p w14:paraId="4F67E7D7" w14:textId="4ECD2266" w:rsidR="00E25E1F" w:rsidRPr="00F55101" w:rsidRDefault="00CE4EC4" w:rsidP="00E8284C">
            <w:pPr>
              <w:rPr>
                <w:rFonts w:ascii="Candara" w:hAnsi="Candara"/>
              </w:rPr>
            </w:pPr>
            <w:r w:rsidRPr="00F55101">
              <w:rPr>
                <w:rFonts w:ascii="Candara" w:hAnsi="Candara"/>
              </w:rPr>
              <w:t>Preventable by vaccination with 2 doses of MMR. Promote MMR for all individuals, including staff. Pregnant staff contacts should seek prompt advice from their GP or midwife.</w:t>
            </w:r>
          </w:p>
        </w:tc>
      </w:tr>
      <w:tr w:rsidR="00E25E1F" w:rsidRPr="00F55101" w14:paraId="3D523380" w14:textId="77777777" w:rsidTr="009A26AA">
        <w:tc>
          <w:tcPr>
            <w:tcW w:w="3005" w:type="dxa"/>
          </w:tcPr>
          <w:p w14:paraId="3DBC1652" w14:textId="54304C76" w:rsidR="00E25E1F" w:rsidRPr="00F55101" w:rsidRDefault="00291BEB" w:rsidP="00E8284C">
            <w:pPr>
              <w:rPr>
                <w:rFonts w:ascii="Candara" w:hAnsi="Candara"/>
              </w:rPr>
            </w:pPr>
            <w:r w:rsidRPr="00F55101">
              <w:rPr>
                <w:rFonts w:ascii="Candara" w:hAnsi="Candara"/>
              </w:rPr>
              <w:t xml:space="preserve">Scabies </w:t>
            </w:r>
          </w:p>
        </w:tc>
        <w:tc>
          <w:tcPr>
            <w:tcW w:w="3005" w:type="dxa"/>
          </w:tcPr>
          <w:p w14:paraId="73B11976" w14:textId="1D765682" w:rsidR="00E25E1F" w:rsidRPr="00F55101" w:rsidRDefault="00CE4EC4" w:rsidP="00E8284C">
            <w:pPr>
              <w:rPr>
                <w:rFonts w:ascii="Candara" w:hAnsi="Candara"/>
              </w:rPr>
            </w:pPr>
            <w:r w:rsidRPr="00F55101">
              <w:rPr>
                <w:rFonts w:ascii="Candara" w:hAnsi="Candara"/>
              </w:rPr>
              <w:t>Can return after first treatment.</w:t>
            </w:r>
          </w:p>
        </w:tc>
        <w:tc>
          <w:tcPr>
            <w:tcW w:w="3006" w:type="dxa"/>
          </w:tcPr>
          <w:p w14:paraId="6C2AB442" w14:textId="5BF23244" w:rsidR="00E25E1F" w:rsidRPr="00F55101" w:rsidRDefault="00CE4EC4" w:rsidP="00E8284C">
            <w:pPr>
              <w:rPr>
                <w:rFonts w:ascii="Candara" w:hAnsi="Candara"/>
              </w:rPr>
            </w:pPr>
            <w:r w:rsidRPr="00F55101">
              <w:rPr>
                <w:rFonts w:ascii="Candara" w:hAnsi="Candara"/>
              </w:rPr>
              <w:t>Household and close contacts require treatment at the same time.</w:t>
            </w:r>
          </w:p>
        </w:tc>
      </w:tr>
      <w:tr w:rsidR="00E25E1F" w:rsidRPr="00F55101" w14:paraId="5E58E632" w14:textId="77777777" w:rsidTr="009A26AA">
        <w:tc>
          <w:tcPr>
            <w:tcW w:w="3005" w:type="dxa"/>
          </w:tcPr>
          <w:p w14:paraId="44EDA816" w14:textId="14F7FD13" w:rsidR="00E25E1F" w:rsidRPr="00F55101" w:rsidRDefault="00D234CD" w:rsidP="00E8284C">
            <w:pPr>
              <w:rPr>
                <w:rFonts w:ascii="Candara" w:hAnsi="Candara"/>
              </w:rPr>
            </w:pPr>
            <w:r w:rsidRPr="00F55101">
              <w:rPr>
                <w:rFonts w:ascii="Candara" w:hAnsi="Candara"/>
              </w:rPr>
              <w:t xml:space="preserve">Scarlet fever </w:t>
            </w:r>
          </w:p>
        </w:tc>
        <w:tc>
          <w:tcPr>
            <w:tcW w:w="3005" w:type="dxa"/>
          </w:tcPr>
          <w:p w14:paraId="6C562B22" w14:textId="36A71EFF" w:rsidR="00E25E1F" w:rsidRPr="00F55101" w:rsidRDefault="00CE4EC4" w:rsidP="00E8284C">
            <w:pPr>
              <w:rPr>
                <w:rFonts w:ascii="Candara" w:hAnsi="Candara"/>
              </w:rPr>
            </w:pPr>
            <w:r w:rsidRPr="00F55101">
              <w:rPr>
                <w:rFonts w:ascii="Candara" w:hAnsi="Candara"/>
              </w:rPr>
              <w:t>* Exclude until 24 hours after starting antibiotic treatment.</w:t>
            </w:r>
          </w:p>
        </w:tc>
        <w:tc>
          <w:tcPr>
            <w:tcW w:w="3006" w:type="dxa"/>
          </w:tcPr>
          <w:p w14:paraId="40C19AB5" w14:textId="08B4917B" w:rsidR="00E25E1F" w:rsidRPr="00F55101" w:rsidRDefault="00CE4EC4" w:rsidP="00E8284C">
            <w:pPr>
              <w:rPr>
                <w:rFonts w:ascii="Candara" w:hAnsi="Candara"/>
              </w:rPr>
            </w:pPr>
            <w:r w:rsidRPr="00F55101">
              <w:rPr>
                <w:rFonts w:ascii="Candara" w:hAnsi="Candara"/>
              </w:rPr>
              <w:t>A person is infectious for 2 to 3 weeks if antibiotics are not administered. In the event of 2 or more suspected cases, please contact your UKHSA HPT.</w:t>
            </w:r>
          </w:p>
        </w:tc>
      </w:tr>
      <w:tr w:rsidR="00E25E1F" w:rsidRPr="00F55101" w14:paraId="0F86C66A" w14:textId="77777777" w:rsidTr="009A26AA">
        <w:tc>
          <w:tcPr>
            <w:tcW w:w="3005" w:type="dxa"/>
          </w:tcPr>
          <w:p w14:paraId="0F7A3B3A" w14:textId="06837964" w:rsidR="00E25E1F" w:rsidRPr="00F55101" w:rsidRDefault="00D234CD" w:rsidP="00E8284C">
            <w:pPr>
              <w:rPr>
                <w:rFonts w:ascii="Candara" w:hAnsi="Candara"/>
              </w:rPr>
            </w:pPr>
            <w:r w:rsidRPr="00F55101">
              <w:rPr>
                <w:rFonts w:ascii="Candara" w:hAnsi="Candara"/>
              </w:rPr>
              <w:t xml:space="preserve">Slapped cheek/Fifth disease/Parvovirus B19 </w:t>
            </w:r>
          </w:p>
        </w:tc>
        <w:tc>
          <w:tcPr>
            <w:tcW w:w="3005" w:type="dxa"/>
          </w:tcPr>
          <w:p w14:paraId="5F3EDF75" w14:textId="6E917EDA" w:rsidR="00E25E1F" w:rsidRPr="00F55101" w:rsidRDefault="009D6908" w:rsidP="00E8284C">
            <w:pPr>
              <w:rPr>
                <w:rFonts w:ascii="Candara" w:hAnsi="Candara"/>
              </w:rPr>
            </w:pPr>
            <w:r w:rsidRPr="00F55101">
              <w:rPr>
                <w:rFonts w:ascii="Candara" w:hAnsi="Candara"/>
              </w:rPr>
              <w:t>None (once rash has developed)</w:t>
            </w:r>
          </w:p>
        </w:tc>
        <w:tc>
          <w:tcPr>
            <w:tcW w:w="3006" w:type="dxa"/>
          </w:tcPr>
          <w:p w14:paraId="0A0F7EF9" w14:textId="7CD4B37D" w:rsidR="00E25E1F" w:rsidRPr="00F55101" w:rsidRDefault="009D6908" w:rsidP="00E8284C">
            <w:pPr>
              <w:rPr>
                <w:rFonts w:ascii="Candara" w:hAnsi="Candara"/>
              </w:rPr>
            </w:pPr>
            <w:r w:rsidRPr="00F55101">
              <w:rPr>
                <w:rFonts w:ascii="Candara" w:hAnsi="Candara"/>
              </w:rPr>
              <w:t>Pregnant contacts of case should consult with their GP or midwife.</w:t>
            </w:r>
          </w:p>
        </w:tc>
      </w:tr>
      <w:tr w:rsidR="00E25E1F" w:rsidRPr="00F55101" w14:paraId="2EF19F7F" w14:textId="77777777" w:rsidTr="009A26AA">
        <w:tc>
          <w:tcPr>
            <w:tcW w:w="3005" w:type="dxa"/>
          </w:tcPr>
          <w:p w14:paraId="6E76C979" w14:textId="125098F0" w:rsidR="00E25E1F" w:rsidRPr="00F55101" w:rsidRDefault="00D234CD" w:rsidP="00E8284C">
            <w:pPr>
              <w:rPr>
                <w:rFonts w:ascii="Candara" w:hAnsi="Candara"/>
              </w:rPr>
            </w:pPr>
            <w:r w:rsidRPr="00F55101">
              <w:rPr>
                <w:rFonts w:ascii="Candara" w:hAnsi="Candara"/>
              </w:rPr>
              <w:t xml:space="preserve">Threadworms </w:t>
            </w:r>
          </w:p>
        </w:tc>
        <w:tc>
          <w:tcPr>
            <w:tcW w:w="3005" w:type="dxa"/>
          </w:tcPr>
          <w:p w14:paraId="5E1C22AA" w14:textId="58AF74FB" w:rsidR="00E25E1F" w:rsidRPr="00F55101" w:rsidRDefault="009D6908" w:rsidP="00E8284C">
            <w:pPr>
              <w:rPr>
                <w:rFonts w:ascii="Candara" w:hAnsi="Candara"/>
              </w:rPr>
            </w:pPr>
            <w:r w:rsidRPr="00F55101">
              <w:rPr>
                <w:rFonts w:ascii="Candara" w:hAnsi="Candara"/>
              </w:rPr>
              <w:t>None</w:t>
            </w:r>
          </w:p>
        </w:tc>
        <w:tc>
          <w:tcPr>
            <w:tcW w:w="3006" w:type="dxa"/>
          </w:tcPr>
          <w:p w14:paraId="786AA966" w14:textId="3907FADE" w:rsidR="00E25E1F" w:rsidRPr="00F55101" w:rsidRDefault="009D6908" w:rsidP="00E8284C">
            <w:pPr>
              <w:rPr>
                <w:rFonts w:ascii="Candara" w:hAnsi="Candara"/>
              </w:rPr>
            </w:pPr>
            <w:r w:rsidRPr="00F55101">
              <w:rPr>
                <w:rFonts w:ascii="Candara" w:hAnsi="Candara"/>
              </w:rPr>
              <w:t>Treatment recommended for child and household.</w:t>
            </w:r>
          </w:p>
        </w:tc>
      </w:tr>
      <w:tr w:rsidR="00E25E1F" w:rsidRPr="00F55101" w14:paraId="7FE0118C" w14:textId="77777777" w:rsidTr="009A26AA">
        <w:tc>
          <w:tcPr>
            <w:tcW w:w="3005" w:type="dxa"/>
          </w:tcPr>
          <w:p w14:paraId="1AA7EB00" w14:textId="2E4B731F" w:rsidR="00E25E1F" w:rsidRPr="00F55101" w:rsidRDefault="00F21ABE" w:rsidP="00E8284C">
            <w:pPr>
              <w:rPr>
                <w:rFonts w:ascii="Candara" w:hAnsi="Candara"/>
              </w:rPr>
            </w:pPr>
            <w:r w:rsidRPr="00F55101">
              <w:rPr>
                <w:rFonts w:ascii="Candara" w:hAnsi="Candara"/>
              </w:rPr>
              <w:t xml:space="preserve">Tonsillitis </w:t>
            </w:r>
          </w:p>
        </w:tc>
        <w:tc>
          <w:tcPr>
            <w:tcW w:w="3005" w:type="dxa"/>
          </w:tcPr>
          <w:p w14:paraId="36EF0DC2" w14:textId="532694AB" w:rsidR="00E25E1F" w:rsidRPr="00F55101" w:rsidRDefault="009D6908" w:rsidP="00E8284C">
            <w:pPr>
              <w:rPr>
                <w:rFonts w:ascii="Candara" w:hAnsi="Candara"/>
              </w:rPr>
            </w:pPr>
            <w:r w:rsidRPr="00F55101">
              <w:rPr>
                <w:rFonts w:ascii="Candara" w:hAnsi="Candara"/>
              </w:rPr>
              <w:t>None</w:t>
            </w:r>
          </w:p>
        </w:tc>
        <w:tc>
          <w:tcPr>
            <w:tcW w:w="3006" w:type="dxa"/>
          </w:tcPr>
          <w:p w14:paraId="0BEF8C25" w14:textId="1F8C3339" w:rsidR="00E25E1F" w:rsidRPr="00F55101" w:rsidRDefault="009D6908" w:rsidP="00E8284C">
            <w:pPr>
              <w:rPr>
                <w:rFonts w:ascii="Candara" w:hAnsi="Candara"/>
              </w:rPr>
            </w:pPr>
            <w:r w:rsidRPr="00F55101">
              <w:rPr>
                <w:rFonts w:ascii="Candara" w:hAnsi="Candara"/>
              </w:rPr>
              <w:t>There are many causes, but most cases are due to viruses and do not need or respond to an antibiotic treatment.</w:t>
            </w:r>
          </w:p>
        </w:tc>
      </w:tr>
      <w:tr w:rsidR="00E25E1F" w:rsidRPr="00F55101" w14:paraId="6E42DF06" w14:textId="77777777" w:rsidTr="009A26AA">
        <w:tc>
          <w:tcPr>
            <w:tcW w:w="3005" w:type="dxa"/>
          </w:tcPr>
          <w:p w14:paraId="73466B56" w14:textId="10170F90" w:rsidR="00E25E1F" w:rsidRPr="00F55101" w:rsidRDefault="00F21ABE" w:rsidP="00E8284C">
            <w:pPr>
              <w:rPr>
                <w:rFonts w:ascii="Candara" w:hAnsi="Candara"/>
              </w:rPr>
            </w:pPr>
            <w:r w:rsidRPr="00F55101">
              <w:rPr>
                <w:rFonts w:ascii="Candara" w:hAnsi="Candara"/>
              </w:rPr>
              <w:t xml:space="preserve">Tuberculosis* (TB) </w:t>
            </w:r>
          </w:p>
        </w:tc>
        <w:tc>
          <w:tcPr>
            <w:tcW w:w="3005" w:type="dxa"/>
          </w:tcPr>
          <w:p w14:paraId="6F90B03C" w14:textId="4F7E778C" w:rsidR="00E25E1F" w:rsidRPr="00F55101" w:rsidRDefault="00F55101" w:rsidP="00E8284C">
            <w:pPr>
              <w:rPr>
                <w:rFonts w:ascii="Candara" w:hAnsi="Candara"/>
              </w:rPr>
            </w:pPr>
            <w:r w:rsidRPr="00F55101">
              <w:rPr>
                <w:rFonts w:ascii="Candara" w:hAnsi="Candara"/>
              </w:rPr>
              <w:t>Until at least 2 weeks after the start of effective antibiotic treatment (if pulmonary TB).</w:t>
            </w:r>
          </w:p>
        </w:tc>
        <w:tc>
          <w:tcPr>
            <w:tcW w:w="3006" w:type="dxa"/>
          </w:tcPr>
          <w:p w14:paraId="1CC5E084" w14:textId="5FBCB58B" w:rsidR="00E25E1F" w:rsidRPr="00F55101" w:rsidRDefault="00F55101" w:rsidP="00E8284C">
            <w:pPr>
              <w:rPr>
                <w:rFonts w:ascii="Candara" w:hAnsi="Candara"/>
              </w:rPr>
            </w:pPr>
            <w:r w:rsidRPr="00F55101">
              <w:rPr>
                <w:rFonts w:ascii="Candara" w:hAnsi="Candara"/>
              </w:rPr>
              <w:t>Exclusion not required for non-pulmonary or latent TB infection. Always consult your local HPT before disseminating information to staff, parents and carers, and students. Only pulmonary (lung) TB is infectious to others, needs close, prolonged contact to spread. Your local HPT will organise any contact tracing</w:t>
            </w:r>
          </w:p>
        </w:tc>
      </w:tr>
      <w:tr w:rsidR="0009106D" w:rsidRPr="00F55101" w14:paraId="60519D02" w14:textId="77777777" w:rsidTr="009A26AA">
        <w:tc>
          <w:tcPr>
            <w:tcW w:w="3005" w:type="dxa"/>
          </w:tcPr>
          <w:p w14:paraId="1D7EC4D9" w14:textId="2B6B865B" w:rsidR="0009106D" w:rsidRPr="00F55101" w:rsidRDefault="00B06B1B" w:rsidP="00E8284C">
            <w:pPr>
              <w:rPr>
                <w:rFonts w:ascii="Candara" w:hAnsi="Candara"/>
              </w:rPr>
            </w:pPr>
            <w:r w:rsidRPr="00F55101">
              <w:rPr>
                <w:rFonts w:ascii="Candara" w:hAnsi="Candara"/>
              </w:rPr>
              <w:t xml:space="preserve">Warts and verrucae </w:t>
            </w:r>
          </w:p>
        </w:tc>
        <w:tc>
          <w:tcPr>
            <w:tcW w:w="3005" w:type="dxa"/>
          </w:tcPr>
          <w:p w14:paraId="23528855" w14:textId="0B9CAE4E" w:rsidR="0009106D" w:rsidRPr="00F55101" w:rsidRDefault="00F55101" w:rsidP="00E8284C">
            <w:pPr>
              <w:rPr>
                <w:rFonts w:ascii="Candara" w:hAnsi="Candara"/>
              </w:rPr>
            </w:pPr>
            <w:r w:rsidRPr="00F55101">
              <w:rPr>
                <w:rFonts w:ascii="Candara" w:hAnsi="Candara"/>
              </w:rPr>
              <w:t>None</w:t>
            </w:r>
          </w:p>
        </w:tc>
        <w:tc>
          <w:tcPr>
            <w:tcW w:w="3006" w:type="dxa"/>
          </w:tcPr>
          <w:p w14:paraId="3044F401" w14:textId="570E15D7" w:rsidR="0009106D" w:rsidRPr="00F55101" w:rsidRDefault="00F55101" w:rsidP="00E8284C">
            <w:pPr>
              <w:rPr>
                <w:rFonts w:ascii="Candara" w:hAnsi="Candara"/>
              </w:rPr>
            </w:pPr>
            <w:r w:rsidRPr="00F55101">
              <w:rPr>
                <w:rFonts w:ascii="Candara" w:hAnsi="Candara"/>
              </w:rPr>
              <w:t>Verrucae should be covered in swimming pools, gyms and changing rooms.</w:t>
            </w:r>
          </w:p>
        </w:tc>
      </w:tr>
      <w:tr w:rsidR="00F21ABE" w:rsidRPr="00F55101" w14:paraId="194850C9" w14:textId="77777777" w:rsidTr="009A26AA">
        <w:tc>
          <w:tcPr>
            <w:tcW w:w="3005" w:type="dxa"/>
          </w:tcPr>
          <w:p w14:paraId="4DA4311F" w14:textId="4224BCD4" w:rsidR="00F21ABE" w:rsidRPr="00F55101" w:rsidRDefault="00B06B1B" w:rsidP="00E8284C">
            <w:pPr>
              <w:rPr>
                <w:rFonts w:ascii="Candara" w:hAnsi="Candara"/>
              </w:rPr>
            </w:pPr>
            <w:r w:rsidRPr="00F55101">
              <w:rPr>
                <w:rFonts w:ascii="Candara" w:hAnsi="Candara"/>
              </w:rPr>
              <w:t xml:space="preserve">Whooping cough (pertussis)* </w:t>
            </w:r>
          </w:p>
        </w:tc>
        <w:tc>
          <w:tcPr>
            <w:tcW w:w="3005" w:type="dxa"/>
          </w:tcPr>
          <w:p w14:paraId="2EFD401D" w14:textId="7F5B77C8" w:rsidR="00F21ABE" w:rsidRPr="00F55101" w:rsidRDefault="00F55101" w:rsidP="00E8284C">
            <w:pPr>
              <w:rPr>
                <w:rFonts w:ascii="Candara" w:hAnsi="Candara"/>
              </w:rPr>
            </w:pPr>
            <w:r w:rsidRPr="00F55101">
              <w:rPr>
                <w:rFonts w:ascii="Candara" w:hAnsi="Candara"/>
              </w:rPr>
              <w:t>2 days from starting antibiotic treatment, or 21 days from onset of symptoms if no antibiotics</w:t>
            </w:r>
          </w:p>
        </w:tc>
        <w:tc>
          <w:tcPr>
            <w:tcW w:w="3006" w:type="dxa"/>
          </w:tcPr>
          <w:p w14:paraId="449167CF" w14:textId="166CDBA6" w:rsidR="00F21ABE" w:rsidRPr="00F55101" w:rsidRDefault="00F55101" w:rsidP="00E8284C">
            <w:pPr>
              <w:rPr>
                <w:rFonts w:ascii="Candara" w:hAnsi="Candara"/>
              </w:rPr>
            </w:pPr>
            <w:r w:rsidRPr="00F55101">
              <w:rPr>
                <w:rFonts w:ascii="Candara" w:hAnsi="Candara"/>
              </w:rPr>
              <w:t xml:space="preserve">Preventable by vaccination. After treatment, non-infectious coughing may continue for many weeks. </w:t>
            </w:r>
            <w:r w:rsidRPr="00F55101">
              <w:rPr>
                <w:rFonts w:ascii="Candara" w:hAnsi="Candara"/>
              </w:rPr>
              <w:lastRenderedPageBreak/>
              <w:t>Your local HPT will organise any contact tracing.</w:t>
            </w:r>
          </w:p>
        </w:tc>
      </w:tr>
    </w:tbl>
    <w:p w14:paraId="531100F8" w14:textId="77777777" w:rsidR="001F220A" w:rsidRPr="00F55101" w:rsidRDefault="001F220A" w:rsidP="00E8284C">
      <w:pPr>
        <w:rPr>
          <w:rFonts w:ascii="Candara" w:hAnsi="Candara"/>
        </w:rPr>
      </w:pPr>
    </w:p>
    <w:p w14:paraId="29D31933" w14:textId="77777777" w:rsidR="00421FF6" w:rsidRPr="00F55101" w:rsidRDefault="00421FF6" w:rsidP="00E8284C">
      <w:pPr>
        <w:rPr>
          <w:rFonts w:ascii="Candara" w:hAnsi="Candara"/>
        </w:rPr>
      </w:pPr>
    </w:p>
    <w:sectPr w:rsidR="00421FF6" w:rsidRPr="00F551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B1A44" w14:textId="77777777" w:rsidR="009D49AE" w:rsidRDefault="009D49AE" w:rsidP="009D49AE">
      <w:pPr>
        <w:spacing w:after="0" w:line="240" w:lineRule="auto"/>
      </w:pPr>
      <w:r>
        <w:separator/>
      </w:r>
    </w:p>
  </w:endnote>
  <w:endnote w:type="continuationSeparator" w:id="0">
    <w:p w14:paraId="1702D4CD" w14:textId="77777777" w:rsidR="009D49AE" w:rsidRDefault="009D49AE" w:rsidP="009D4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BC40" w14:textId="77777777" w:rsidR="009D49AE" w:rsidRDefault="009D49AE" w:rsidP="009D49AE">
      <w:pPr>
        <w:spacing w:after="0" w:line="240" w:lineRule="auto"/>
      </w:pPr>
      <w:r>
        <w:separator/>
      </w:r>
    </w:p>
  </w:footnote>
  <w:footnote w:type="continuationSeparator" w:id="0">
    <w:p w14:paraId="5EF4C16F" w14:textId="77777777" w:rsidR="009D49AE" w:rsidRDefault="009D49AE" w:rsidP="009D4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6962"/>
    <w:multiLevelType w:val="multilevel"/>
    <w:tmpl w:val="5D42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D5315C"/>
    <w:multiLevelType w:val="multilevel"/>
    <w:tmpl w:val="ABF0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2C124B"/>
    <w:multiLevelType w:val="multilevel"/>
    <w:tmpl w:val="DECC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8B1F39"/>
    <w:multiLevelType w:val="multilevel"/>
    <w:tmpl w:val="29D2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4442F4"/>
    <w:multiLevelType w:val="multilevel"/>
    <w:tmpl w:val="812A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2E7D06"/>
    <w:multiLevelType w:val="multilevel"/>
    <w:tmpl w:val="4270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825B71"/>
    <w:multiLevelType w:val="multilevel"/>
    <w:tmpl w:val="9102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9702C5"/>
    <w:multiLevelType w:val="hybridMultilevel"/>
    <w:tmpl w:val="723A900C"/>
    <w:lvl w:ilvl="0" w:tplc="4FCCA1B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931B65"/>
    <w:multiLevelType w:val="multilevel"/>
    <w:tmpl w:val="30B2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4C"/>
    <w:rsid w:val="00012C9F"/>
    <w:rsid w:val="00026692"/>
    <w:rsid w:val="00030555"/>
    <w:rsid w:val="00035382"/>
    <w:rsid w:val="000516D7"/>
    <w:rsid w:val="000549B0"/>
    <w:rsid w:val="00070864"/>
    <w:rsid w:val="0009106D"/>
    <w:rsid w:val="001011D2"/>
    <w:rsid w:val="00120FFF"/>
    <w:rsid w:val="001242EA"/>
    <w:rsid w:val="00127FBD"/>
    <w:rsid w:val="00132548"/>
    <w:rsid w:val="001501D5"/>
    <w:rsid w:val="001601B6"/>
    <w:rsid w:val="00170DA8"/>
    <w:rsid w:val="001744A4"/>
    <w:rsid w:val="001878D8"/>
    <w:rsid w:val="001F1B33"/>
    <w:rsid w:val="001F220A"/>
    <w:rsid w:val="00260344"/>
    <w:rsid w:val="00263594"/>
    <w:rsid w:val="00264945"/>
    <w:rsid w:val="00276F8E"/>
    <w:rsid w:val="00291BEB"/>
    <w:rsid w:val="0029546B"/>
    <w:rsid w:val="002A299A"/>
    <w:rsid w:val="002C0692"/>
    <w:rsid w:val="002F7168"/>
    <w:rsid w:val="003159EE"/>
    <w:rsid w:val="00350C10"/>
    <w:rsid w:val="00362616"/>
    <w:rsid w:val="003645F9"/>
    <w:rsid w:val="003804BF"/>
    <w:rsid w:val="00380E54"/>
    <w:rsid w:val="00386209"/>
    <w:rsid w:val="003903A5"/>
    <w:rsid w:val="003E2CA8"/>
    <w:rsid w:val="00405028"/>
    <w:rsid w:val="00416BC3"/>
    <w:rsid w:val="004175F6"/>
    <w:rsid w:val="00421FF6"/>
    <w:rsid w:val="00441A86"/>
    <w:rsid w:val="004431D6"/>
    <w:rsid w:val="004671A3"/>
    <w:rsid w:val="00482DDA"/>
    <w:rsid w:val="00483C65"/>
    <w:rsid w:val="00483D41"/>
    <w:rsid w:val="004C4D33"/>
    <w:rsid w:val="004C7750"/>
    <w:rsid w:val="004D67F3"/>
    <w:rsid w:val="004E5022"/>
    <w:rsid w:val="004F3660"/>
    <w:rsid w:val="00504785"/>
    <w:rsid w:val="005427FF"/>
    <w:rsid w:val="005502BA"/>
    <w:rsid w:val="00590875"/>
    <w:rsid w:val="0059508F"/>
    <w:rsid w:val="0059726E"/>
    <w:rsid w:val="005E27CE"/>
    <w:rsid w:val="005F2811"/>
    <w:rsid w:val="0060541D"/>
    <w:rsid w:val="00634467"/>
    <w:rsid w:val="00640B06"/>
    <w:rsid w:val="00651D13"/>
    <w:rsid w:val="00655706"/>
    <w:rsid w:val="00675F3B"/>
    <w:rsid w:val="00685E92"/>
    <w:rsid w:val="0069170E"/>
    <w:rsid w:val="006B07AC"/>
    <w:rsid w:val="006B0F6D"/>
    <w:rsid w:val="006C170D"/>
    <w:rsid w:val="006F2F4D"/>
    <w:rsid w:val="00704ED5"/>
    <w:rsid w:val="00712D18"/>
    <w:rsid w:val="00724AEF"/>
    <w:rsid w:val="007424C5"/>
    <w:rsid w:val="00747621"/>
    <w:rsid w:val="00754FF7"/>
    <w:rsid w:val="0077212C"/>
    <w:rsid w:val="00776BAB"/>
    <w:rsid w:val="007C42D7"/>
    <w:rsid w:val="007C44AF"/>
    <w:rsid w:val="007D6FA3"/>
    <w:rsid w:val="00811BCB"/>
    <w:rsid w:val="00821B0B"/>
    <w:rsid w:val="008337FB"/>
    <w:rsid w:val="00846FD1"/>
    <w:rsid w:val="0086429D"/>
    <w:rsid w:val="008668B4"/>
    <w:rsid w:val="008749B0"/>
    <w:rsid w:val="00875CB0"/>
    <w:rsid w:val="00881CE3"/>
    <w:rsid w:val="008A55BB"/>
    <w:rsid w:val="008B1E89"/>
    <w:rsid w:val="008D1B72"/>
    <w:rsid w:val="008E3CCF"/>
    <w:rsid w:val="00910D30"/>
    <w:rsid w:val="00912377"/>
    <w:rsid w:val="00926737"/>
    <w:rsid w:val="0094462A"/>
    <w:rsid w:val="0095607D"/>
    <w:rsid w:val="00983ABE"/>
    <w:rsid w:val="009A26AA"/>
    <w:rsid w:val="009C546A"/>
    <w:rsid w:val="009D49AE"/>
    <w:rsid w:val="009D6908"/>
    <w:rsid w:val="009F23C8"/>
    <w:rsid w:val="009F2E0D"/>
    <w:rsid w:val="00A26A1A"/>
    <w:rsid w:val="00A34CF5"/>
    <w:rsid w:val="00A40075"/>
    <w:rsid w:val="00A54ECE"/>
    <w:rsid w:val="00A720FD"/>
    <w:rsid w:val="00A82E29"/>
    <w:rsid w:val="00A93A68"/>
    <w:rsid w:val="00A96F05"/>
    <w:rsid w:val="00AA4AD1"/>
    <w:rsid w:val="00AC6AD7"/>
    <w:rsid w:val="00B06B1B"/>
    <w:rsid w:val="00B320EF"/>
    <w:rsid w:val="00B321CB"/>
    <w:rsid w:val="00B346C1"/>
    <w:rsid w:val="00B36114"/>
    <w:rsid w:val="00B61A11"/>
    <w:rsid w:val="00B9458A"/>
    <w:rsid w:val="00BA36FB"/>
    <w:rsid w:val="00BB05A5"/>
    <w:rsid w:val="00BB298F"/>
    <w:rsid w:val="00BC33AD"/>
    <w:rsid w:val="00BE40E2"/>
    <w:rsid w:val="00BF295F"/>
    <w:rsid w:val="00C243FB"/>
    <w:rsid w:val="00C5117B"/>
    <w:rsid w:val="00C53CCF"/>
    <w:rsid w:val="00C56BA7"/>
    <w:rsid w:val="00C76FDE"/>
    <w:rsid w:val="00C82609"/>
    <w:rsid w:val="00C955B5"/>
    <w:rsid w:val="00CB5568"/>
    <w:rsid w:val="00CB65CC"/>
    <w:rsid w:val="00CB70B9"/>
    <w:rsid w:val="00CD4631"/>
    <w:rsid w:val="00CE4EC4"/>
    <w:rsid w:val="00CE6990"/>
    <w:rsid w:val="00D049A5"/>
    <w:rsid w:val="00D158E6"/>
    <w:rsid w:val="00D234CD"/>
    <w:rsid w:val="00D3396B"/>
    <w:rsid w:val="00D42FAD"/>
    <w:rsid w:val="00D87C72"/>
    <w:rsid w:val="00D977CA"/>
    <w:rsid w:val="00DB0785"/>
    <w:rsid w:val="00DC7880"/>
    <w:rsid w:val="00E00FBE"/>
    <w:rsid w:val="00E10A93"/>
    <w:rsid w:val="00E179ED"/>
    <w:rsid w:val="00E25E1F"/>
    <w:rsid w:val="00E47679"/>
    <w:rsid w:val="00E544C5"/>
    <w:rsid w:val="00E56F7E"/>
    <w:rsid w:val="00E8284C"/>
    <w:rsid w:val="00E863DA"/>
    <w:rsid w:val="00E90AC4"/>
    <w:rsid w:val="00EB248B"/>
    <w:rsid w:val="00EC6B47"/>
    <w:rsid w:val="00EE6598"/>
    <w:rsid w:val="00F21ABE"/>
    <w:rsid w:val="00F23F31"/>
    <w:rsid w:val="00F31BBF"/>
    <w:rsid w:val="00F55101"/>
    <w:rsid w:val="00F73D2E"/>
    <w:rsid w:val="00F75612"/>
    <w:rsid w:val="00FC41B0"/>
    <w:rsid w:val="00FD4060"/>
    <w:rsid w:val="00FD5DDB"/>
    <w:rsid w:val="00FE1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6A7D"/>
  <w15:chartTrackingRefBased/>
  <w15:docId w15:val="{A11075D4-5972-4B81-BD24-68114B52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431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431D6"/>
    <w:rPr>
      <w:b/>
      <w:bCs/>
    </w:rPr>
  </w:style>
  <w:style w:type="character" w:styleId="Hyperlink">
    <w:name w:val="Hyperlink"/>
    <w:basedOn w:val="DefaultParagraphFont"/>
    <w:uiPriority w:val="99"/>
    <w:semiHidden/>
    <w:unhideWhenUsed/>
    <w:rsid w:val="004431D6"/>
    <w:rPr>
      <w:color w:val="0000FF"/>
      <w:u w:val="single"/>
    </w:rPr>
  </w:style>
  <w:style w:type="paragraph" w:styleId="ListParagraph">
    <w:name w:val="List Paragraph"/>
    <w:basedOn w:val="Normal"/>
    <w:uiPriority w:val="34"/>
    <w:qFormat/>
    <w:rsid w:val="00E90AC4"/>
    <w:pPr>
      <w:ind w:left="720"/>
      <w:contextualSpacing/>
    </w:pPr>
  </w:style>
  <w:style w:type="paragraph" w:styleId="Header">
    <w:name w:val="header"/>
    <w:basedOn w:val="Normal"/>
    <w:link w:val="HeaderChar"/>
    <w:uiPriority w:val="99"/>
    <w:unhideWhenUsed/>
    <w:rsid w:val="009D4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9AE"/>
  </w:style>
  <w:style w:type="paragraph" w:styleId="Footer">
    <w:name w:val="footer"/>
    <w:basedOn w:val="Normal"/>
    <w:link w:val="FooterChar"/>
    <w:uiPriority w:val="99"/>
    <w:unhideWhenUsed/>
    <w:rsid w:val="009D4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866026">
      <w:bodyDiv w:val="1"/>
      <w:marLeft w:val="0"/>
      <w:marRight w:val="0"/>
      <w:marTop w:val="0"/>
      <w:marBottom w:val="0"/>
      <w:divBdr>
        <w:top w:val="none" w:sz="0" w:space="0" w:color="auto"/>
        <w:left w:val="none" w:sz="0" w:space="0" w:color="auto"/>
        <w:bottom w:val="none" w:sz="0" w:space="0" w:color="auto"/>
        <w:right w:val="none" w:sz="0" w:space="0" w:color="auto"/>
      </w:divBdr>
    </w:div>
    <w:div w:id="76469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78768-4A3D-4773-8AF7-3620AE155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1355</Words>
  <Characters>7727</Characters>
  <Application>Microsoft Office Word</Application>
  <DocSecurity>0</DocSecurity>
  <Lines>64</Lines>
  <Paragraphs>18</Paragraphs>
  <ScaleCrop>false</ScaleCrop>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Dickinson</dc:creator>
  <cp:keywords/>
  <dc:description/>
  <cp:lastModifiedBy>victoria Dickinson</cp:lastModifiedBy>
  <cp:revision>2</cp:revision>
  <dcterms:created xsi:type="dcterms:W3CDTF">2024-12-11T16:26:00Z</dcterms:created>
  <dcterms:modified xsi:type="dcterms:W3CDTF">2024-12-11T16:26:00Z</dcterms:modified>
</cp:coreProperties>
</file>